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99" w:rsidRPr="00DA5EF4" w:rsidRDefault="00F75EDF" w:rsidP="00BC05F6">
      <w:pPr>
        <w:pStyle w:val="Header"/>
        <w:tabs>
          <w:tab w:val="clear" w:pos="4536"/>
          <w:tab w:val="clear" w:pos="9072"/>
        </w:tabs>
        <w:ind w:right="-144"/>
        <w:jc w:val="center"/>
        <w:rPr>
          <w:b/>
          <w:sz w:val="32"/>
        </w:rPr>
      </w:pPr>
      <w:r w:rsidRPr="00DA5EF4">
        <w:rPr>
          <w:b/>
          <w:noProof/>
          <w:sz w:val="32"/>
          <w:lang w:eastAsia="en-GB"/>
        </w:rPr>
        <w:drawing>
          <wp:inline distT="0" distB="0" distL="0" distR="0" wp14:anchorId="0E851331" wp14:editId="223DFD85">
            <wp:extent cx="2674620" cy="572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 sgx and edhec ventur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8637" cy="586141"/>
                    </a:xfrm>
                    <a:prstGeom prst="rect">
                      <a:avLst/>
                    </a:prstGeom>
                  </pic:spPr>
                </pic:pic>
              </a:graphicData>
            </a:graphic>
          </wp:inline>
        </w:drawing>
      </w:r>
    </w:p>
    <w:p w:rsidR="009E1EC4" w:rsidRPr="00DA5EF4" w:rsidRDefault="009E1EC4" w:rsidP="00BC05F6">
      <w:pPr>
        <w:ind w:right="-144"/>
        <w:jc w:val="both"/>
        <w:rPr>
          <w:color w:val="000000" w:themeColor="text1"/>
          <w:sz w:val="22"/>
          <w:szCs w:val="22"/>
        </w:rPr>
      </w:pPr>
    </w:p>
    <w:p w:rsidR="00CA7954" w:rsidRPr="00DA5EF4" w:rsidRDefault="0042049E" w:rsidP="00BC05F6">
      <w:pPr>
        <w:pStyle w:val="Header"/>
        <w:tabs>
          <w:tab w:val="clear" w:pos="4536"/>
          <w:tab w:val="clear" w:pos="9072"/>
          <w:tab w:val="right" w:pos="9000"/>
        </w:tabs>
        <w:ind w:right="-144"/>
        <w:rPr>
          <w:b/>
          <w:snapToGrid w:val="0"/>
          <w:color w:val="000000"/>
          <w:sz w:val="24"/>
        </w:rPr>
      </w:pPr>
      <w:r w:rsidRPr="00DA5EF4">
        <w:rPr>
          <w:b/>
          <w:bCs/>
          <w:sz w:val="24"/>
          <w:szCs w:val="24"/>
        </w:rPr>
        <w:t>Press Release</w:t>
      </w:r>
      <w:r w:rsidRPr="00DA5EF4">
        <w:rPr>
          <w:b/>
          <w:bCs/>
          <w:sz w:val="24"/>
          <w:szCs w:val="24"/>
        </w:rPr>
        <w:tab/>
      </w:r>
      <w:r w:rsidR="005C04FE" w:rsidRPr="00DA5EF4">
        <w:rPr>
          <w:b/>
          <w:bCs/>
          <w:sz w:val="24"/>
          <w:szCs w:val="24"/>
        </w:rPr>
        <w:t xml:space="preserve">Boston, London, </w:t>
      </w:r>
      <w:r w:rsidR="005C04FE" w:rsidRPr="00DA5EF4">
        <w:rPr>
          <w:b/>
          <w:snapToGrid w:val="0"/>
          <w:color w:val="000000"/>
          <w:sz w:val="24"/>
        </w:rPr>
        <w:t>Nice, Paris, Singapore, Tokyo,</w:t>
      </w:r>
      <w:r w:rsidRPr="00DA5EF4">
        <w:rPr>
          <w:b/>
          <w:snapToGrid w:val="0"/>
          <w:color w:val="000000"/>
          <w:sz w:val="24"/>
        </w:rPr>
        <w:t xml:space="preserve"> </w:t>
      </w:r>
      <w:r w:rsidR="00FD04E9">
        <w:rPr>
          <w:b/>
          <w:snapToGrid w:val="0"/>
          <w:color w:val="000000"/>
          <w:sz w:val="24"/>
        </w:rPr>
        <w:t xml:space="preserve">May </w:t>
      </w:r>
      <w:r w:rsidR="009333BF">
        <w:rPr>
          <w:b/>
          <w:snapToGrid w:val="0"/>
          <w:color w:val="000000"/>
          <w:sz w:val="24"/>
        </w:rPr>
        <w:t>4</w:t>
      </w:r>
      <w:r w:rsidR="00F75EDF" w:rsidRPr="00DA5EF4">
        <w:rPr>
          <w:b/>
          <w:snapToGrid w:val="0"/>
          <w:color w:val="000000"/>
          <w:sz w:val="24"/>
        </w:rPr>
        <w:t>, 2020</w:t>
      </w:r>
    </w:p>
    <w:p w:rsidR="009333BF" w:rsidRPr="009333BF" w:rsidRDefault="009333BF" w:rsidP="009333BF">
      <w:pPr>
        <w:autoSpaceDE w:val="0"/>
        <w:autoSpaceDN w:val="0"/>
        <w:adjustRightInd w:val="0"/>
        <w:spacing w:before="240" w:after="120" w:line="264" w:lineRule="auto"/>
        <w:jc w:val="center"/>
        <w:rPr>
          <w:b/>
          <w:iCs/>
          <w:sz w:val="44"/>
          <w:szCs w:val="44"/>
        </w:rPr>
      </w:pPr>
      <w:r w:rsidRPr="009333BF">
        <w:rPr>
          <w:b/>
          <w:iCs/>
          <w:sz w:val="44"/>
          <w:szCs w:val="44"/>
        </w:rPr>
        <w:t>Scientific Beta warns against design flaws in European Commission proposals on Climate Benchmarks and Sustainability Disclosures</w:t>
      </w:r>
    </w:p>
    <w:p w:rsidR="008F5B4A" w:rsidRPr="00701B1E" w:rsidRDefault="009333BF" w:rsidP="00701B1E">
      <w:pPr>
        <w:spacing w:after="120"/>
        <w:ind w:right="-284"/>
        <w:jc w:val="center"/>
        <w:rPr>
          <w:b/>
          <w:iCs/>
          <w:color w:val="808080" w:themeColor="background1" w:themeShade="80"/>
          <w:sz w:val="28"/>
          <w:szCs w:val="28"/>
        </w:rPr>
      </w:pPr>
      <w:r>
        <w:rPr>
          <w:b/>
          <w:iCs/>
          <w:color w:val="808080" w:themeColor="background1" w:themeShade="80"/>
          <w:sz w:val="28"/>
          <w:szCs w:val="28"/>
        </w:rPr>
        <w:t xml:space="preserve">This draft regulation makes the weights of stocks in the new </w:t>
      </w:r>
      <w:r w:rsidR="00CA39CF">
        <w:rPr>
          <w:b/>
          <w:iCs/>
          <w:color w:val="808080" w:themeColor="background1" w:themeShade="80"/>
          <w:sz w:val="28"/>
          <w:szCs w:val="28"/>
        </w:rPr>
        <w:t>c</w:t>
      </w:r>
      <w:r w:rsidR="00F571B1">
        <w:rPr>
          <w:b/>
          <w:iCs/>
          <w:color w:val="808080" w:themeColor="background1" w:themeShade="80"/>
          <w:sz w:val="28"/>
          <w:szCs w:val="28"/>
        </w:rPr>
        <w:t xml:space="preserve">limate </w:t>
      </w:r>
      <w:r>
        <w:rPr>
          <w:b/>
          <w:iCs/>
          <w:color w:val="808080" w:themeColor="background1" w:themeShade="80"/>
          <w:sz w:val="28"/>
          <w:szCs w:val="28"/>
        </w:rPr>
        <w:t xml:space="preserve">indices depend more on their stock market performance than on their ecological performance </w:t>
      </w:r>
    </w:p>
    <w:p w:rsidR="00F75EDF" w:rsidRDefault="00F75EDF" w:rsidP="00F75EDF">
      <w:pPr>
        <w:ind w:right="-284"/>
        <w:jc w:val="both"/>
        <w:rPr>
          <w:color w:val="000000" w:themeColor="text1"/>
        </w:rPr>
      </w:pPr>
    </w:p>
    <w:p w:rsidR="009333BF" w:rsidRPr="009333BF" w:rsidRDefault="009333BF" w:rsidP="009333BF">
      <w:pPr>
        <w:ind w:right="-284"/>
        <w:jc w:val="both"/>
        <w:rPr>
          <w:color w:val="000000" w:themeColor="text1"/>
        </w:rPr>
      </w:pPr>
      <w:r w:rsidRPr="009333BF">
        <w:rPr>
          <w:color w:val="000000" w:themeColor="text1"/>
        </w:rPr>
        <w:t xml:space="preserve">In the context of the ongoing consultation on the draft delegated acts implementing the November 2019 update of the </w:t>
      </w:r>
      <w:r w:rsidR="00A53734">
        <w:rPr>
          <w:color w:val="000000" w:themeColor="text1"/>
        </w:rPr>
        <w:t xml:space="preserve">EU </w:t>
      </w:r>
      <w:r w:rsidRPr="009333BF">
        <w:rPr>
          <w:color w:val="000000" w:themeColor="text1"/>
        </w:rPr>
        <w:t>Benchmark</w:t>
      </w:r>
      <w:r w:rsidR="00A53734">
        <w:rPr>
          <w:color w:val="000000" w:themeColor="text1"/>
        </w:rPr>
        <w:t>s</w:t>
      </w:r>
      <w:r w:rsidRPr="009333BF">
        <w:rPr>
          <w:color w:val="000000" w:themeColor="text1"/>
        </w:rPr>
        <w:t xml:space="preserve"> Regulation, the smart beta index provider Scientific Beta takes exception to key provisions of the European Commission</w:t>
      </w:r>
      <w:r w:rsidR="00A53734">
        <w:rPr>
          <w:color w:val="000000" w:themeColor="text1"/>
        </w:rPr>
        <w:t>’s projects</w:t>
      </w:r>
      <w:r w:rsidRPr="009333BF">
        <w:rPr>
          <w:color w:val="000000" w:themeColor="text1"/>
        </w:rPr>
        <w:t xml:space="preserve"> and puts forward remedial proposals.</w:t>
      </w:r>
    </w:p>
    <w:p w:rsidR="009333BF" w:rsidRPr="009333BF" w:rsidRDefault="009333BF" w:rsidP="009333BF">
      <w:pPr>
        <w:ind w:right="-284"/>
        <w:jc w:val="both"/>
        <w:rPr>
          <w:color w:val="000000" w:themeColor="text1"/>
        </w:rPr>
      </w:pPr>
    </w:p>
    <w:p w:rsidR="009333BF" w:rsidRPr="009333BF" w:rsidRDefault="009333BF" w:rsidP="009333BF">
      <w:pPr>
        <w:ind w:right="-284"/>
        <w:jc w:val="both"/>
        <w:rPr>
          <w:color w:val="000000" w:themeColor="text1"/>
        </w:rPr>
      </w:pPr>
      <w:r w:rsidRPr="009333BF">
        <w:rPr>
          <w:color w:val="000000" w:themeColor="text1"/>
        </w:rPr>
        <w:t xml:space="preserve">In a </w:t>
      </w:r>
      <w:hyperlink r:id="rId12" w:history="1">
        <w:r w:rsidRPr="00EE055E">
          <w:rPr>
            <w:rStyle w:val="Hyperlink"/>
          </w:rPr>
          <w:t>letter dated May 4 addressed to the European Commission</w:t>
        </w:r>
      </w:hyperlink>
      <w:r w:rsidRPr="009333BF">
        <w:rPr>
          <w:color w:val="000000" w:themeColor="text1"/>
        </w:rPr>
        <w:t xml:space="preserve"> in response to the call for feedback that it carried out on these draft delegated acts, and which will also be sent to the European Council and the European Parliament, Scientific Beta criticises the lack of a serious study and the significant flaws in this draft regulation. In particular, Scientific Beta worries about the substitution of enterprise value for revenues in the definition of carbon intensity, which introduces capital market biases (e.g. real estate development, software, and online retailing will be particularly favoured) and instability into carbon metric measurement</w:t>
      </w:r>
      <w:r>
        <w:rPr>
          <w:color w:val="000000" w:themeColor="text1"/>
        </w:rPr>
        <w:t>.</w:t>
      </w:r>
      <w:r w:rsidRPr="009333BF">
        <w:rPr>
          <w:color w:val="000000" w:themeColor="text1"/>
        </w:rPr>
        <w:t xml:space="preserve"> It observes that the dramatic rise in carbon intensity sustained by index products that embarked the new metric vindicates its earlier warnings that these products would fall foul of the decarbonisation trajectory of the regulatory proposal if faced with a significant fall </w:t>
      </w:r>
      <w:r>
        <w:rPr>
          <w:color w:val="000000" w:themeColor="text1"/>
        </w:rPr>
        <w:t xml:space="preserve">in equity markets. </w:t>
      </w:r>
      <w:r w:rsidRPr="009333BF">
        <w:rPr>
          <w:color w:val="000000" w:themeColor="text1"/>
        </w:rPr>
        <w:t>Last but not least, it explains that the insistence on incorporating value-chain emissions data of insufficient quality to support security selection will lead to financial decisions that will disregard the greenhouse gas emissions reduction efforts in the real economy, which it calls a travesty of the objectives of the Regulation.</w:t>
      </w:r>
      <w:r>
        <w:rPr>
          <w:color w:val="000000" w:themeColor="text1"/>
        </w:rPr>
        <w:t xml:space="preserve"> </w:t>
      </w:r>
      <w:r w:rsidRPr="009333BF">
        <w:rPr>
          <w:color w:val="000000" w:themeColor="text1"/>
        </w:rPr>
        <w:t xml:space="preserve">Scientific Beta recommends </w:t>
      </w:r>
      <w:r>
        <w:rPr>
          <w:color w:val="000000" w:themeColor="text1"/>
        </w:rPr>
        <w:t>giving</w:t>
      </w:r>
      <w:r w:rsidRPr="009333BF">
        <w:rPr>
          <w:color w:val="000000" w:themeColor="text1"/>
        </w:rPr>
        <w:t xml:space="preserve"> administrators flexibility in sector allocations while neutralising sector effects to assess decarbonisation, to use the standard version of carbon intensity and to incorporate important value-chain considerations with metrics of sufficient granularity.</w:t>
      </w:r>
    </w:p>
    <w:p w:rsidR="009333BF" w:rsidRPr="009333BF" w:rsidRDefault="009333BF" w:rsidP="009333BF">
      <w:pPr>
        <w:ind w:right="-284"/>
        <w:jc w:val="both"/>
        <w:rPr>
          <w:color w:val="000000" w:themeColor="text1"/>
        </w:rPr>
      </w:pPr>
    </w:p>
    <w:p w:rsidR="009333BF" w:rsidRDefault="009333BF" w:rsidP="009333BF">
      <w:pPr>
        <w:ind w:right="-284"/>
        <w:jc w:val="both"/>
        <w:rPr>
          <w:color w:val="000000" w:themeColor="text1"/>
        </w:rPr>
      </w:pPr>
      <w:r w:rsidRPr="009333BF">
        <w:rPr>
          <w:color w:val="000000" w:themeColor="text1"/>
        </w:rPr>
        <w:lastRenderedPageBreak/>
        <w:t>Scientific Be</w:t>
      </w:r>
      <w:r>
        <w:rPr>
          <w:color w:val="000000" w:themeColor="text1"/>
        </w:rPr>
        <w:t>ta</w:t>
      </w:r>
      <w:r w:rsidRPr="009333BF">
        <w:rPr>
          <w:color w:val="000000" w:themeColor="text1"/>
        </w:rPr>
        <w:t xml:space="preserve"> questions the authority of the Commission with respect to the imposition of extensive and expensive sustainability disclosures and warns against officially condoning indicators, (ESG ratings) whose inherent divergence has been described in academic literature as an impedime</w:t>
      </w:r>
      <w:r>
        <w:rPr>
          <w:color w:val="000000" w:themeColor="text1"/>
        </w:rPr>
        <w:t xml:space="preserve">nt to prudent decision-making. </w:t>
      </w:r>
      <w:r w:rsidRPr="009333BF">
        <w:rPr>
          <w:color w:val="000000" w:themeColor="text1"/>
        </w:rPr>
        <w:t>Scientific Beta calls for sustainability disclosures not only to be theoretically relevant but also be to be fully specified and highly stand</w:t>
      </w:r>
      <w:r>
        <w:rPr>
          <w:color w:val="000000" w:themeColor="text1"/>
        </w:rPr>
        <w:t xml:space="preserve">ardised to permit comparisons. </w:t>
      </w:r>
      <w:r w:rsidRPr="009333BF">
        <w:rPr>
          <w:color w:val="000000" w:themeColor="text1"/>
        </w:rPr>
        <w:t>In this spirit and to minimise costs to investors, it calls for the creation of an administrative body to produce the data required for sustainability disclosures, including in respect of controversies, in the manner of the Council of Ethics set up to support Nordic reserve funds. Instead of being a business opportunity for the ESG data and service providers that drove the work of the Commission, this act should be the occasion to build a stronger European Union identity on matters of sustainability.</w:t>
      </w:r>
    </w:p>
    <w:p w:rsidR="009333BF" w:rsidRDefault="009333BF" w:rsidP="009333BF">
      <w:pPr>
        <w:ind w:right="-284"/>
        <w:jc w:val="both"/>
        <w:rPr>
          <w:color w:val="000000" w:themeColor="text1"/>
        </w:rPr>
      </w:pPr>
    </w:p>
    <w:p w:rsidR="009333BF" w:rsidRPr="009333BF" w:rsidRDefault="009333BF" w:rsidP="009333BF">
      <w:pPr>
        <w:ind w:right="-284"/>
        <w:jc w:val="both"/>
        <w:rPr>
          <w:color w:val="000000" w:themeColor="text1"/>
        </w:rPr>
      </w:pPr>
      <w:r>
        <w:rPr>
          <w:color w:val="000000" w:themeColor="text1"/>
        </w:rPr>
        <w:t xml:space="preserve">Commenting on </w:t>
      </w:r>
      <w:r w:rsidR="00FA530F">
        <w:rPr>
          <w:color w:val="000000" w:themeColor="text1"/>
        </w:rPr>
        <w:t xml:space="preserve">the </w:t>
      </w:r>
      <w:r>
        <w:rPr>
          <w:color w:val="000000" w:themeColor="text1"/>
        </w:rPr>
        <w:t xml:space="preserve">company’s stand, its CEO, Professor Noël Amenc, states that “Like all providers that are highly active in the area of ESG, and particularly Low Carbon, investing, we support initiatives that aim to favour the adoption of high standards. </w:t>
      </w:r>
      <w:r w:rsidRPr="004B6C30">
        <w:rPr>
          <w:color w:val="000000" w:themeColor="text1"/>
        </w:rPr>
        <w:t xml:space="preserve">Unfortunately, this </w:t>
      </w:r>
      <w:r w:rsidR="00FA530F" w:rsidRPr="004B6C30">
        <w:rPr>
          <w:color w:val="000000" w:themeColor="text1"/>
        </w:rPr>
        <w:t xml:space="preserve">proposal </w:t>
      </w:r>
      <w:r w:rsidRPr="004B6C30">
        <w:rPr>
          <w:color w:val="000000" w:themeColor="text1"/>
        </w:rPr>
        <w:t>does not go in the right direction</w:t>
      </w:r>
      <w:r w:rsidR="004B6C30" w:rsidRPr="004B6C30">
        <w:rPr>
          <w:color w:val="000000" w:themeColor="text1"/>
        </w:rPr>
        <w:t xml:space="preserve"> and our </w:t>
      </w:r>
      <w:r w:rsidR="004B6C30">
        <w:rPr>
          <w:color w:val="000000" w:themeColor="text1"/>
        </w:rPr>
        <w:t xml:space="preserve">previous criticism of the proposal from the </w:t>
      </w:r>
      <w:r w:rsidR="004B6C30" w:rsidRPr="004B6C30">
        <w:rPr>
          <w:color w:val="000000" w:themeColor="text1"/>
        </w:rPr>
        <w:t>Technical expert group on sustainable finance (TEG)</w:t>
      </w:r>
      <w:r w:rsidR="004B6C30">
        <w:rPr>
          <w:color w:val="000000" w:themeColor="text1"/>
        </w:rPr>
        <w:t xml:space="preserve"> remains relevant for the most part. </w:t>
      </w:r>
      <w:r w:rsidR="00F571B1">
        <w:rPr>
          <w:color w:val="000000" w:themeColor="text1"/>
        </w:rPr>
        <w:t>Even</w:t>
      </w:r>
      <w:r w:rsidR="00952E68">
        <w:rPr>
          <w:color w:val="000000" w:themeColor="text1"/>
        </w:rPr>
        <w:t xml:space="preserve"> though we have planned to provide version</w:t>
      </w:r>
      <w:r w:rsidR="00FA530F">
        <w:rPr>
          <w:color w:val="000000" w:themeColor="text1"/>
        </w:rPr>
        <w:t>s</w:t>
      </w:r>
      <w:r w:rsidR="00952E68">
        <w:rPr>
          <w:color w:val="000000" w:themeColor="text1"/>
        </w:rPr>
        <w:t xml:space="preserve"> of our flagship indices that </w:t>
      </w:r>
      <w:r w:rsidR="00FA530F">
        <w:rPr>
          <w:color w:val="000000" w:themeColor="text1"/>
        </w:rPr>
        <w:t xml:space="preserve">will comply </w:t>
      </w:r>
      <w:r w:rsidR="00952E68">
        <w:rPr>
          <w:color w:val="000000" w:themeColor="text1"/>
        </w:rPr>
        <w:t xml:space="preserve">with </w:t>
      </w:r>
      <w:r w:rsidR="004476C7">
        <w:rPr>
          <w:color w:val="000000" w:themeColor="text1"/>
        </w:rPr>
        <w:t>these standards</w:t>
      </w:r>
      <w:r w:rsidR="00952E68">
        <w:rPr>
          <w:color w:val="000000" w:themeColor="text1"/>
        </w:rPr>
        <w:t>, which will be a business opportunity for us, we will not recommend that our clients adopt these indices. Scientific Beta was set up by an academic institution to advance state-of-the-art equity investing based on scientific ethics and we believe that it is our duty to highlight the flaws and risks that this draft regulation poses for the fight against climate change. In very concrete terms, the new carbon metric will allow a company that has a better stock market performance than the market average to particip</w:t>
      </w:r>
      <w:bookmarkStart w:id="0" w:name="_GoBack"/>
      <w:bookmarkEnd w:id="0"/>
      <w:r w:rsidR="00952E68">
        <w:rPr>
          <w:color w:val="000000" w:themeColor="text1"/>
        </w:rPr>
        <w:t>ate proportionally more in the emission of greenhouse gases than others. Ultimately, this regulation makes the weights of stocks depend more on their stock market performance than on their ecological performance.”</w:t>
      </w:r>
    </w:p>
    <w:p w:rsidR="009333BF" w:rsidRDefault="009333BF" w:rsidP="009333BF">
      <w:pPr>
        <w:ind w:right="-284"/>
        <w:jc w:val="both"/>
        <w:rPr>
          <w:color w:val="000000" w:themeColor="text1"/>
        </w:rPr>
      </w:pPr>
    </w:p>
    <w:p w:rsidR="004B6C30" w:rsidRDefault="004B6C30" w:rsidP="009333BF">
      <w:pPr>
        <w:ind w:right="-284"/>
        <w:jc w:val="both"/>
        <w:rPr>
          <w:color w:val="000000" w:themeColor="text1"/>
        </w:rPr>
      </w:pPr>
    </w:p>
    <w:p w:rsidR="004B6C30" w:rsidRDefault="004B6C30" w:rsidP="009333BF">
      <w:pPr>
        <w:ind w:right="-284"/>
        <w:jc w:val="both"/>
        <w:rPr>
          <w:color w:val="000000" w:themeColor="text1"/>
        </w:rPr>
      </w:pPr>
      <w:r>
        <w:rPr>
          <w:color w:val="000000" w:themeColor="text1"/>
        </w:rPr>
        <w:t>For more details, please refer to the following documents:</w:t>
      </w:r>
    </w:p>
    <w:p w:rsidR="004B6C30" w:rsidRDefault="004B6C30" w:rsidP="009333BF">
      <w:pPr>
        <w:ind w:right="-284"/>
        <w:jc w:val="both"/>
        <w:rPr>
          <w:color w:val="000000" w:themeColor="text1"/>
        </w:rPr>
      </w:pPr>
    </w:p>
    <w:p w:rsidR="004B6C30" w:rsidRDefault="004B6C30" w:rsidP="009333BF">
      <w:pPr>
        <w:ind w:right="-284"/>
        <w:jc w:val="both"/>
        <w:rPr>
          <w:color w:val="000000" w:themeColor="text1"/>
        </w:rPr>
      </w:pPr>
      <w:hyperlink r:id="rId13" w:history="1">
        <w:r w:rsidRPr="004B6C30">
          <w:rPr>
            <w:rStyle w:val="Hyperlink"/>
          </w:rPr>
          <w:t>Scientific Beta Letter to the European Commission, May 4, 2020</w:t>
        </w:r>
      </w:hyperlink>
    </w:p>
    <w:p w:rsidR="004B6C30" w:rsidRDefault="004B6C30" w:rsidP="009333BF">
      <w:pPr>
        <w:ind w:right="-284"/>
        <w:jc w:val="both"/>
        <w:rPr>
          <w:color w:val="000000" w:themeColor="text1"/>
        </w:rPr>
      </w:pPr>
    </w:p>
    <w:p w:rsidR="004B6C30" w:rsidRPr="009333BF" w:rsidRDefault="004B6C30" w:rsidP="009333BF">
      <w:pPr>
        <w:ind w:right="-284"/>
        <w:jc w:val="both"/>
        <w:rPr>
          <w:color w:val="000000" w:themeColor="text1"/>
        </w:rPr>
      </w:pPr>
      <w:hyperlink r:id="rId14" w:history="1">
        <w:r w:rsidRPr="004B6C30">
          <w:rPr>
            <w:rStyle w:val="Hyperlink"/>
          </w:rPr>
          <w:t>Unsustainable Proposals, A Critical Appraisal of the TEG Final Report, Scientific Beta Publication, February 2020</w:t>
        </w:r>
      </w:hyperlink>
    </w:p>
    <w:p w:rsidR="00DA5EF4" w:rsidRPr="00DA5EF4" w:rsidRDefault="00DA5EF4" w:rsidP="00150D97">
      <w:pPr>
        <w:jc w:val="both"/>
        <w:rPr>
          <w:color w:val="000000" w:themeColor="text1"/>
        </w:rPr>
      </w:pPr>
    </w:p>
    <w:p w:rsidR="00F75EDF" w:rsidRPr="00DA5EF4" w:rsidRDefault="00F75EDF" w:rsidP="00F75EDF">
      <w:pPr>
        <w:ind w:right="-144"/>
        <w:jc w:val="both"/>
        <w:rPr>
          <w:color w:val="000000" w:themeColor="text1"/>
        </w:rPr>
      </w:pPr>
      <w:r w:rsidRPr="00DA5EF4">
        <w:rPr>
          <w:noProof/>
          <w:color w:val="000000" w:themeColor="text1"/>
          <w:lang w:eastAsia="en-GB"/>
        </w:rPr>
        <mc:AlternateContent>
          <mc:Choice Requires="wpg">
            <w:drawing>
              <wp:anchor distT="0" distB="0" distL="114300" distR="114300" simplePos="0" relativeHeight="251663360" behindDoc="1" locked="0" layoutInCell="1" allowOverlap="1" wp14:anchorId="3F338C11" wp14:editId="37913D38">
                <wp:simplePos x="0" y="0"/>
                <wp:positionH relativeFrom="column">
                  <wp:posOffset>0</wp:posOffset>
                </wp:positionH>
                <wp:positionV relativeFrom="paragraph">
                  <wp:posOffset>126365</wp:posOffset>
                </wp:positionV>
                <wp:extent cx="5829300" cy="938530"/>
                <wp:effectExtent l="0" t="0" r="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38530"/>
                          <a:chOff x="1418" y="1238"/>
                          <a:chExt cx="9180" cy="1620"/>
                        </a:xfrm>
                      </wpg:grpSpPr>
                      <wps:wsp>
                        <wps:cNvPr id="4" name="Rectangle 6"/>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descr="edhec logo press releas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A27C92" id="Group 5" o:spid="_x0000_s1026" style="position:absolute;margin-left:0;margin-top:9.95pt;width:459pt;height:73.9pt;z-index:-25165312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&#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">
                <v:rect id="Rectangle 6"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">
                  <v:imagedata r:id="rId16" o:title="edhec logo press release 3"/>
                </v:shape>
              </v:group>
            </w:pict>
          </mc:Fallback>
        </mc:AlternateContent>
      </w:r>
    </w:p>
    <w:p w:rsidR="00F75EDF" w:rsidRPr="00DA5EF4" w:rsidRDefault="00F75EDF" w:rsidP="00F75EDF">
      <w:pPr>
        <w:tabs>
          <w:tab w:val="left" w:pos="3240"/>
        </w:tabs>
        <w:spacing w:line="264" w:lineRule="auto"/>
        <w:ind w:left="1622" w:right="-144"/>
        <w:jc w:val="both"/>
        <w:rPr>
          <w:b/>
          <w:bCs/>
          <w:color w:val="800000"/>
        </w:rPr>
      </w:pPr>
      <w:r w:rsidRPr="00DA5EF4">
        <w:rPr>
          <w:b/>
          <w:bCs/>
          <w:color w:val="800000"/>
        </w:rPr>
        <w:t>Contact:</w:t>
      </w:r>
    </w:p>
    <w:p w:rsidR="00F75EDF" w:rsidRPr="00DA5EF4" w:rsidRDefault="00F75EDF" w:rsidP="00F75EDF">
      <w:pPr>
        <w:tabs>
          <w:tab w:val="left" w:pos="3240"/>
        </w:tabs>
        <w:spacing w:line="264" w:lineRule="auto"/>
        <w:ind w:left="1620" w:right="-144"/>
        <w:jc w:val="both"/>
        <w:rPr>
          <w:b/>
          <w:bCs/>
        </w:rPr>
      </w:pPr>
      <w:r w:rsidRPr="00DA5EF4">
        <w:t xml:space="preserve">For more information, please contact: </w:t>
      </w:r>
      <w:r w:rsidRPr="00DA5EF4">
        <w:rPr>
          <w:b/>
          <w:bCs/>
        </w:rPr>
        <w:t>Séverine Cibelly</w:t>
      </w:r>
    </w:p>
    <w:p w:rsidR="00F75EDF" w:rsidRPr="006D2BF2" w:rsidRDefault="00F75EDF" w:rsidP="00F75EDF">
      <w:pPr>
        <w:tabs>
          <w:tab w:val="left" w:pos="3240"/>
        </w:tabs>
        <w:spacing w:line="264" w:lineRule="auto"/>
        <w:ind w:left="1620" w:right="-144"/>
        <w:jc w:val="both"/>
        <w:rPr>
          <w:lang w:val="fr-FR"/>
        </w:rPr>
      </w:pPr>
      <w:r w:rsidRPr="006D2BF2">
        <w:rPr>
          <w:lang w:val="fr-FR"/>
        </w:rPr>
        <w:t xml:space="preserve">Tel.: </w:t>
      </w:r>
      <w:r w:rsidRPr="006D2BF2">
        <w:rPr>
          <w:b/>
          <w:bCs/>
          <w:lang w:val="fr-FR"/>
        </w:rPr>
        <w:t>+33 493 187 863</w:t>
      </w:r>
      <w:r w:rsidRPr="006D2BF2">
        <w:rPr>
          <w:lang w:val="fr-FR"/>
        </w:rPr>
        <w:t xml:space="preserve"> – E-mail: </w:t>
      </w:r>
      <w:hyperlink r:id="rId17" w:history="1">
        <w:r w:rsidRPr="006D2BF2">
          <w:rPr>
            <w:rStyle w:val="Hyperlink"/>
            <w:rFonts w:eastAsia="SimSun"/>
            <w:lang w:val="fr-FR"/>
          </w:rPr>
          <w:t>severine.cibelly@scientificbeta.com</w:t>
        </w:r>
      </w:hyperlink>
    </w:p>
    <w:p w:rsidR="00F75EDF" w:rsidRPr="00DA5EF4" w:rsidRDefault="00F75EDF" w:rsidP="00F75EDF">
      <w:pPr>
        <w:tabs>
          <w:tab w:val="left" w:pos="3240"/>
        </w:tabs>
        <w:spacing w:line="264" w:lineRule="auto"/>
        <w:ind w:left="1620" w:right="-144"/>
        <w:rPr>
          <w:rStyle w:val="Hyperlink"/>
          <w:rFonts w:eastAsia="SimSun"/>
        </w:rPr>
      </w:pPr>
      <w:r w:rsidRPr="00DA5EF4">
        <w:t xml:space="preserve">To visit our web site: </w:t>
      </w:r>
      <w:hyperlink r:id="rId18" w:history="1">
        <w:r w:rsidRPr="00DA5EF4">
          <w:rPr>
            <w:rStyle w:val="Hyperlink"/>
            <w:rFonts w:eastAsia="SimSun"/>
          </w:rPr>
          <w:t>www.scientificbeta.com</w:t>
        </w:r>
      </w:hyperlink>
    </w:p>
    <w:p w:rsidR="00952E68" w:rsidRDefault="00952E68">
      <w:pPr>
        <w:rPr>
          <w:bCs/>
          <w:sz w:val="22"/>
          <w:szCs w:val="22"/>
        </w:rPr>
      </w:pPr>
    </w:p>
    <w:p w:rsidR="00952E68" w:rsidRDefault="00952E68">
      <w:pPr>
        <w:rPr>
          <w:bCs/>
          <w:sz w:val="22"/>
          <w:szCs w:val="22"/>
        </w:rPr>
      </w:pPr>
    </w:p>
    <w:p w:rsidR="00952E68" w:rsidRDefault="00952E68">
      <w:pPr>
        <w:rPr>
          <w:bCs/>
          <w:sz w:val="22"/>
          <w:szCs w:val="22"/>
        </w:rPr>
      </w:pPr>
    </w:p>
    <w:p w:rsidR="00296695" w:rsidRPr="00DA5EF4" w:rsidRDefault="00296695" w:rsidP="00296695">
      <w:pPr>
        <w:spacing w:line="276" w:lineRule="auto"/>
        <w:ind w:right="-144"/>
        <w:jc w:val="both"/>
        <w:rPr>
          <w:b/>
          <w:bCs/>
          <w:sz w:val="28"/>
          <w:szCs w:val="28"/>
        </w:rPr>
      </w:pPr>
      <w:r w:rsidRPr="00DA5EF4">
        <w:rPr>
          <w:b/>
          <w:bCs/>
          <w:sz w:val="28"/>
          <w:szCs w:val="28"/>
        </w:rPr>
        <w:t>About Scientific Beta</w:t>
      </w:r>
    </w:p>
    <w:p w:rsidR="00296695" w:rsidRPr="00DA5EF4" w:rsidRDefault="00296695" w:rsidP="00296695">
      <w:pPr>
        <w:jc w:val="both"/>
        <w:rPr>
          <w:snapToGrid w:val="0"/>
        </w:rPr>
      </w:pPr>
    </w:p>
    <w:p w:rsidR="000B5184" w:rsidRPr="00DA5EF4" w:rsidRDefault="00296695" w:rsidP="00296695">
      <w:pPr>
        <w:jc w:val="both"/>
      </w:pPr>
      <w:r w:rsidRPr="00DA5EF4">
        <w:rPr>
          <w:color w:val="000000" w:themeColor="text1"/>
        </w:rPr>
        <w:lastRenderedPageBreak/>
        <w:t>Scientific Beta aims to be the first provider of a smart beta indices platform to help investors understand and invest in advanced beta equity strategies. Established by EDHEC-Risk Institute, one of the top academic institutions in the field of fundamental and applied research for the investment industry, Scientific Beta shares the same concern for scientific rigour and veracity, which it applies to all the services that it offers investors and asset managers.</w:t>
      </w:r>
      <w:r w:rsidRPr="00DA5EF4">
        <w:t xml:space="preserve"> </w:t>
      </w:r>
      <w:r w:rsidR="000B5184" w:rsidRPr="00DA5EF4">
        <w:t>On January 31, 2020, Singapore Exchange (SGX) acquired a majority stake in Scientific Beta. SGX will maintain the strong collaboration with EDHEC Business School, and principles of independent, empirical-based academic research, that have benefited Scientific Beta’s development to date.</w:t>
      </w:r>
    </w:p>
    <w:p w:rsidR="000B5184" w:rsidRPr="00DA5EF4" w:rsidRDefault="000B5184" w:rsidP="00296695">
      <w:pPr>
        <w:jc w:val="both"/>
      </w:pPr>
    </w:p>
    <w:p w:rsidR="00296695" w:rsidRPr="00DA5EF4" w:rsidRDefault="00296695" w:rsidP="00296695">
      <w:pPr>
        <w:jc w:val="both"/>
      </w:pPr>
      <w:r w:rsidRPr="00DA5EF4">
        <w:rPr>
          <w:color w:val="000000" w:themeColor="text1"/>
        </w:rPr>
        <w:t xml:space="preserve">The Scientific Beta offering covers three major services: </w:t>
      </w:r>
    </w:p>
    <w:p w:rsidR="00296695" w:rsidRPr="00DA5EF4" w:rsidRDefault="00296695" w:rsidP="00296695">
      <w:pPr>
        <w:jc w:val="both"/>
        <w:rPr>
          <w:color w:val="000000" w:themeColor="text1"/>
        </w:rPr>
      </w:pPr>
    </w:p>
    <w:p w:rsidR="00296695" w:rsidRPr="00DA5EF4" w:rsidRDefault="00296695" w:rsidP="00296695">
      <w:pPr>
        <w:pStyle w:val="ListParagraph"/>
        <w:numPr>
          <w:ilvl w:val="0"/>
          <w:numId w:val="3"/>
        </w:numPr>
        <w:ind w:left="714" w:hanging="357"/>
        <w:jc w:val="both"/>
        <w:rPr>
          <w:b/>
          <w:color w:val="000000" w:themeColor="text1"/>
        </w:rPr>
      </w:pPr>
      <w:r w:rsidRPr="00DA5EF4">
        <w:rPr>
          <w:b/>
          <w:color w:val="000000" w:themeColor="text1"/>
        </w:rPr>
        <w:t xml:space="preserve">Scientific Beta Indices </w:t>
      </w:r>
    </w:p>
    <w:p w:rsidR="00296695" w:rsidRPr="00DA5EF4" w:rsidRDefault="00296695" w:rsidP="00296695">
      <w:pPr>
        <w:pStyle w:val="ListParagraph"/>
        <w:jc w:val="both"/>
        <w:rPr>
          <w:color w:val="000000" w:themeColor="text1"/>
        </w:rPr>
      </w:pPr>
      <w:r w:rsidRPr="00DA5EF4">
        <w:rPr>
          <w:color w:val="000000" w:themeColor="text1"/>
        </w:rPr>
        <w:t>Scientific Beta Indices are smart beta indices that aim to be the reference for the investment and analysis of alternative beta strategies. Scientific Beta Indices reflect the state-of-the-art in the construction of different alternative beta strategies and allow for a flexible choice among a wide range of options at each stage of their construction process. This choice enables users of the platform to construct their own benchmark, thus controlling the risks of investing in this new type of beta (Smart Beta 2.0).</w:t>
      </w:r>
    </w:p>
    <w:p w:rsidR="00296695" w:rsidRPr="00DA5EF4" w:rsidRDefault="00296695" w:rsidP="00296695">
      <w:pPr>
        <w:pStyle w:val="ListParagraph"/>
        <w:jc w:val="both"/>
        <w:rPr>
          <w:color w:val="000000" w:themeColor="text1"/>
        </w:rPr>
      </w:pPr>
    </w:p>
    <w:p w:rsidR="00296695" w:rsidRPr="00DA5EF4" w:rsidRDefault="00296695" w:rsidP="00296695">
      <w:pPr>
        <w:pStyle w:val="ListParagraph"/>
        <w:jc w:val="both"/>
        <w:rPr>
          <w:color w:val="000000" w:themeColor="text1"/>
        </w:rPr>
      </w:pPr>
      <w:r w:rsidRPr="00DA5EF4">
        <w:rPr>
          <w:color w:val="000000" w:themeColor="text1"/>
        </w:rPr>
        <w:t>Within the framework of Smart Beta 2.0 offerings, Scientific Beta provides access to smart factor indices, which give exposure to risk factors that are well rewarded over the long term while at the same time diversifying away unrewarded specific risks. By combining these smart factor indices, one can design very high performance passive investment solutions.</w:t>
      </w:r>
    </w:p>
    <w:p w:rsidR="00296695" w:rsidRPr="00DA5EF4" w:rsidRDefault="00296695" w:rsidP="00296695">
      <w:pPr>
        <w:pStyle w:val="ListParagraph"/>
        <w:jc w:val="both"/>
        <w:rPr>
          <w:color w:val="000000" w:themeColor="text1"/>
        </w:rPr>
      </w:pPr>
    </w:p>
    <w:p w:rsidR="00296695" w:rsidRPr="00DA5EF4" w:rsidRDefault="00296695" w:rsidP="00296695">
      <w:pPr>
        <w:pStyle w:val="ListParagraph"/>
        <w:numPr>
          <w:ilvl w:val="0"/>
          <w:numId w:val="3"/>
        </w:numPr>
        <w:ind w:left="714" w:hanging="357"/>
        <w:jc w:val="both"/>
        <w:rPr>
          <w:b/>
          <w:color w:val="000000" w:themeColor="text1"/>
        </w:rPr>
      </w:pPr>
      <w:r w:rsidRPr="00DA5EF4">
        <w:rPr>
          <w:b/>
          <w:color w:val="000000" w:themeColor="text1"/>
        </w:rPr>
        <w:t xml:space="preserve">Scientific Beta Analytics </w:t>
      </w:r>
    </w:p>
    <w:p w:rsidR="00296695" w:rsidRPr="00DA5EF4" w:rsidRDefault="00296695" w:rsidP="00296695">
      <w:pPr>
        <w:ind w:left="709"/>
        <w:jc w:val="both"/>
        <w:rPr>
          <w:color w:val="000000" w:themeColor="text1"/>
        </w:rPr>
      </w:pPr>
      <w:r w:rsidRPr="00DA5EF4">
        <w:rPr>
          <w:color w:val="000000" w:themeColor="text1"/>
        </w:rPr>
        <w:t xml:space="preserve">Scientific Beta Analytics are detailed analytics and exhaustive information on its smart beta indices to allow investors to evaluate the advanced beta strategies in terms of risk and performance. The analytics capabilities include risk and performance assessments, factor and sector attribution, and relative risk assessment. Scientific Beta Analytics also allow the liquidity, turnover and diversification quality of the indices offered to be analysed. In the same way, analytics provide an evaluation of the probability of out-of-sample outperformance of the various strategies present on the platform. </w:t>
      </w:r>
    </w:p>
    <w:p w:rsidR="00296695" w:rsidRPr="00DA5EF4" w:rsidRDefault="00296695" w:rsidP="00296695">
      <w:pPr>
        <w:ind w:left="709"/>
        <w:jc w:val="both"/>
        <w:rPr>
          <w:color w:val="000000" w:themeColor="text1"/>
        </w:rPr>
      </w:pPr>
    </w:p>
    <w:p w:rsidR="00296695" w:rsidRPr="00DA5EF4" w:rsidRDefault="00296695" w:rsidP="00296695">
      <w:pPr>
        <w:pStyle w:val="ListParagraph"/>
        <w:numPr>
          <w:ilvl w:val="0"/>
          <w:numId w:val="3"/>
        </w:numPr>
        <w:ind w:left="714" w:hanging="357"/>
        <w:jc w:val="both"/>
        <w:rPr>
          <w:b/>
          <w:color w:val="000000" w:themeColor="text1"/>
        </w:rPr>
      </w:pPr>
      <w:r w:rsidRPr="00DA5EF4">
        <w:rPr>
          <w:b/>
          <w:color w:val="000000" w:themeColor="text1"/>
        </w:rPr>
        <w:t xml:space="preserve">Scientific Beta Fully-Customised Benchmarks and Smart Beta Solutions </w:t>
      </w:r>
      <w:r w:rsidRPr="00DA5EF4">
        <w:t xml:space="preserve">is a service proposed by Scientific Beta, and its partners, in the context of an advisory relationship for the construction </w:t>
      </w:r>
      <w:r w:rsidRPr="00DA5EF4">
        <w:lastRenderedPageBreak/>
        <w:t>and implementation of benchmarks specially designed to meet the specific objectives and constraints of investors and asset managers. This service notably offers the possibility of determining specific combinations of factors, considering optimal combinations of smart beta strategies, defining a stock universe specific to the investor, and taking account of specific risk constraints during the benchmark construction process.</w:t>
      </w:r>
    </w:p>
    <w:p w:rsidR="00296695" w:rsidRPr="00DA5EF4" w:rsidRDefault="00296695" w:rsidP="00296695">
      <w:pPr>
        <w:jc w:val="both"/>
        <w:rPr>
          <w:color w:val="000000" w:themeColor="text1"/>
        </w:rPr>
      </w:pPr>
    </w:p>
    <w:p w:rsidR="00296695" w:rsidRPr="00DA5EF4" w:rsidRDefault="00296695" w:rsidP="00296695">
      <w:pPr>
        <w:jc w:val="both"/>
        <w:rPr>
          <w:color w:val="000000" w:themeColor="text1"/>
        </w:rPr>
      </w:pPr>
      <w:r w:rsidRPr="00DA5EF4">
        <w:rPr>
          <w:color w:val="000000" w:themeColor="text1"/>
        </w:rPr>
        <w:t xml:space="preserve">With a concern to provide worldwide client servicing, Scientific Beta is present in Boston, London, Nice, Singapore and Tokyo. As of </w:t>
      </w:r>
      <w:r w:rsidR="00F75EDF" w:rsidRPr="00DA5EF4">
        <w:rPr>
          <w:color w:val="000000" w:themeColor="text1"/>
        </w:rPr>
        <w:t>December 31</w:t>
      </w:r>
      <w:r w:rsidRPr="00DA5EF4">
        <w:rPr>
          <w:color w:val="000000" w:themeColor="text1"/>
        </w:rPr>
        <w:t xml:space="preserve">, 2019, the Scientific Beta indices corresponded to USD </w:t>
      </w:r>
      <w:r w:rsidR="00F75EDF" w:rsidRPr="00DA5EF4">
        <w:rPr>
          <w:color w:val="000000" w:themeColor="text1"/>
        </w:rPr>
        <w:t>59.2</w:t>
      </w:r>
      <w:r w:rsidRPr="00DA5EF4">
        <w:rPr>
          <w:color w:val="000000" w:themeColor="text1"/>
        </w:rPr>
        <w:t xml:space="preserve">bn in assets under replication. Scientific Beta has a dedicated team of 52 people who cover not only client support from Nice, Singapore and Boston, but also the development, production and promotion of its index offering. Scientific Beta signed the United Nations-supported Principles for Responsible Investment (PRI) on September 27, 2016. </w:t>
      </w:r>
    </w:p>
    <w:p w:rsidR="00296695" w:rsidRPr="00DA5EF4" w:rsidRDefault="00296695" w:rsidP="00296695">
      <w:pPr>
        <w:jc w:val="both"/>
        <w:rPr>
          <w:color w:val="000000" w:themeColor="text1"/>
        </w:rPr>
      </w:pPr>
    </w:p>
    <w:p w:rsidR="00296695" w:rsidRPr="00DA5EF4" w:rsidRDefault="00296695" w:rsidP="00296695">
      <w:pPr>
        <w:jc w:val="both"/>
        <w:rPr>
          <w:color w:val="000000" w:themeColor="text1"/>
        </w:rPr>
      </w:pPr>
      <w:r w:rsidRPr="00DA5EF4">
        <w:rPr>
          <w:color w:val="000000" w:themeColor="text1"/>
        </w:rPr>
        <w:t>On November 27, 2018, Scientific Beta was presented with the Risk Award for Indexing Firm of the Year 2019 by the prestigious professional publication Risk Magazine. On October 31, 2019, Scientific Beta received the Professional Pensions Investment Award for “Equity Factor Index Provider of the Year 2019.”</w:t>
      </w:r>
    </w:p>
    <w:p w:rsidR="00E127A1" w:rsidRPr="00DA5EF4" w:rsidRDefault="00296695" w:rsidP="002006F9">
      <w:pPr>
        <w:jc w:val="center"/>
        <w:rPr>
          <w:color w:val="000000"/>
        </w:rPr>
      </w:pPr>
      <w:r w:rsidRPr="00DA5EF4">
        <w:rPr>
          <w:noProof/>
          <w:color w:val="000000"/>
          <w:lang w:eastAsia="en-GB"/>
        </w:rPr>
        <w:drawing>
          <wp:anchor distT="0" distB="0" distL="114300" distR="114300" simplePos="0" relativeHeight="251661312" behindDoc="0" locked="1" layoutInCell="1" allowOverlap="1" wp14:anchorId="59E66D67" wp14:editId="77FFDD02">
            <wp:simplePos x="0" y="0"/>
            <wp:positionH relativeFrom="column">
              <wp:posOffset>2970530</wp:posOffset>
            </wp:positionH>
            <wp:positionV relativeFrom="paragraph">
              <wp:posOffset>265430</wp:posOffset>
            </wp:positionV>
            <wp:extent cx="2041200" cy="191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IA19-LOGO_WIN_Equity_Factor_Index_Provider_of_the_Yea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1200" cy="1911600"/>
                    </a:xfrm>
                    <a:prstGeom prst="rect">
                      <a:avLst/>
                    </a:prstGeom>
                  </pic:spPr>
                </pic:pic>
              </a:graphicData>
            </a:graphic>
            <wp14:sizeRelH relativeFrom="margin">
              <wp14:pctWidth>0</wp14:pctWidth>
            </wp14:sizeRelH>
            <wp14:sizeRelV relativeFrom="margin">
              <wp14:pctHeight>0</wp14:pctHeight>
            </wp14:sizeRelV>
          </wp:anchor>
        </w:drawing>
      </w:r>
      <w:r w:rsidRPr="00DA5EF4">
        <w:rPr>
          <w:noProof/>
          <w:color w:val="000000" w:themeColor="text1"/>
          <w:lang w:eastAsia="en-GB"/>
        </w:rPr>
        <w:drawing>
          <wp:anchor distT="0" distB="0" distL="114300" distR="114300" simplePos="0" relativeHeight="251660288" behindDoc="0" locked="1" layoutInCell="1" allowOverlap="1" wp14:anchorId="2DCE98B4" wp14:editId="69C4F858">
            <wp:simplePos x="0" y="0"/>
            <wp:positionH relativeFrom="column">
              <wp:posOffset>471170</wp:posOffset>
            </wp:positionH>
            <wp:positionV relativeFrom="paragraph">
              <wp:posOffset>554990</wp:posOffset>
            </wp:positionV>
            <wp:extent cx="2034000" cy="756000"/>
            <wp:effectExtent l="0" t="0" r="4445" b="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RiskAward.jpg"/>
                    <pic:cNvPicPr/>
                  </pic:nvPicPr>
                  <pic:blipFill>
                    <a:blip r:embed="rId20">
                      <a:extLst>
                        <a:ext uri="{28A0092B-C50C-407E-A947-70E740481C1C}">
                          <a14:useLocalDpi xmlns:a14="http://schemas.microsoft.com/office/drawing/2010/main" val="0"/>
                        </a:ext>
                      </a:extLst>
                    </a:blip>
                    <a:stretch>
                      <a:fillRect/>
                    </a:stretch>
                  </pic:blipFill>
                  <pic:spPr>
                    <a:xfrm>
                      <a:off x="0" y="0"/>
                      <a:ext cx="2034000" cy="756000"/>
                    </a:xfrm>
                    <a:prstGeom prst="rect">
                      <a:avLst/>
                    </a:prstGeom>
                  </pic:spPr>
                </pic:pic>
              </a:graphicData>
            </a:graphic>
            <wp14:sizeRelH relativeFrom="margin">
              <wp14:pctWidth>0</wp14:pctWidth>
            </wp14:sizeRelH>
            <wp14:sizeRelV relativeFrom="margin">
              <wp14:pctHeight>0</wp14:pctHeight>
            </wp14:sizeRelV>
          </wp:anchor>
        </w:drawing>
      </w:r>
    </w:p>
    <w:sectPr w:rsidR="00E127A1" w:rsidRPr="00DA5EF4" w:rsidSect="006D0A82">
      <w:pgSz w:w="11906" w:h="16838"/>
      <w:pgMar w:top="1418" w:right="1418" w:bottom="709"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4E" w:rsidRDefault="00E67D4E">
      <w:r>
        <w:separator/>
      </w:r>
    </w:p>
  </w:endnote>
  <w:endnote w:type="continuationSeparator" w:id="0">
    <w:p w:rsidR="00E67D4E" w:rsidRDefault="00E6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PCL6)">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T">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RotisSemiSans">
    <w:altName w:val="RotisSemiSan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altName w:val="Myriad Pro"/>
    <w:charset w:val="00"/>
    <w:family w:val="swiss"/>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4E" w:rsidRDefault="00E67D4E">
      <w:r>
        <w:separator/>
      </w:r>
    </w:p>
  </w:footnote>
  <w:footnote w:type="continuationSeparator" w:id="0">
    <w:p w:rsidR="00E67D4E" w:rsidRDefault="00E6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439"/>
    <w:multiLevelType w:val="hybridMultilevel"/>
    <w:tmpl w:val="7B0E530E"/>
    <w:lvl w:ilvl="0" w:tplc="99B06A7C">
      <w:start w:val="1"/>
      <w:numFmt w:val="bullet"/>
      <w:lvlText w:val="•"/>
      <w:lvlJc w:val="left"/>
      <w:pPr>
        <w:tabs>
          <w:tab w:val="num" w:pos="720"/>
        </w:tabs>
        <w:ind w:left="720" w:hanging="360"/>
      </w:pPr>
      <w:rPr>
        <w:rFonts w:ascii="Arial" w:hAnsi="Arial" w:hint="default"/>
      </w:rPr>
    </w:lvl>
    <w:lvl w:ilvl="1" w:tplc="B79C911C">
      <w:start w:val="1622"/>
      <w:numFmt w:val="bullet"/>
      <w:lvlText w:val="–"/>
      <w:lvlJc w:val="left"/>
      <w:pPr>
        <w:tabs>
          <w:tab w:val="num" w:pos="1440"/>
        </w:tabs>
        <w:ind w:left="1440" w:hanging="360"/>
      </w:pPr>
      <w:rPr>
        <w:rFonts w:ascii="Arial" w:hAnsi="Arial" w:hint="default"/>
      </w:rPr>
    </w:lvl>
    <w:lvl w:ilvl="2" w:tplc="87345CB6" w:tentative="1">
      <w:start w:val="1"/>
      <w:numFmt w:val="bullet"/>
      <w:lvlText w:val="•"/>
      <w:lvlJc w:val="left"/>
      <w:pPr>
        <w:tabs>
          <w:tab w:val="num" w:pos="2160"/>
        </w:tabs>
        <w:ind w:left="2160" w:hanging="360"/>
      </w:pPr>
      <w:rPr>
        <w:rFonts w:ascii="Arial" w:hAnsi="Arial" w:hint="default"/>
      </w:rPr>
    </w:lvl>
    <w:lvl w:ilvl="3" w:tplc="46C0C9F2" w:tentative="1">
      <w:start w:val="1"/>
      <w:numFmt w:val="bullet"/>
      <w:lvlText w:val="•"/>
      <w:lvlJc w:val="left"/>
      <w:pPr>
        <w:tabs>
          <w:tab w:val="num" w:pos="2880"/>
        </w:tabs>
        <w:ind w:left="2880" w:hanging="360"/>
      </w:pPr>
      <w:rPr>
        <w:rFonts w:ascii="Arial" w:hAnsi="Arial" w:hint="default"/>
      </w:rPr>
    </w:lvl>
    <w:lvl w:ilvl="4" w:tplc="E16C7B12" w:tentative="1">
      <w:start w:val="1"/>
      <w:numFmt w:val="bullet"/>
      <w:lvlText w:val="•"/>
      <w:lvlJc w:val="left"/>
      <w:pPr>
        <w:tabs>
          <w:tab w:val="num" w:pos="3600"/>
        </w:tabs>
        <w:ind w:left="3600" w:hanging="360"/>
      </w:pPr>
      <w:rPr>
        <w:rFonts w:ascii="Arial" w:hAnsi="Arial" w:hint="default"/>
      </w:rPr>
    </w:lvl>
    <w:lvl w:ilvl="5" w:tplc="EC62F63C" w:tentative="1">
      <w:start w:val="1"/>
      <w:numFmt w:val="bullet"/>
      <w:lvlText w:val="•"/>
      <w:lvlJc w:val="left"/>
      <w:pPr>
        <w:tabs>
          <w:tab w:val="num" w:pos="4320"/>
        </w:tabs>
        <w:ind w:left="4320" w:hanging="360"/>
      </w:pPr>
      <w:rPr>
        <w:rFonts w:ascii="Arial" w:hAnsi="Arial" w:hint="default"/>
      </w:rPr>
    </w:lvl>
    <w:lvl w:ilvl="6" w:tplc="0BE0113E" w:tentative="1">
      <w:start w:val="1"/>
      <w:numFmt w:val="bullet"/>
      <w:lvlText w:val="•"/>
      <w:lvlJc w:val="left"/>
      <w:pPr>
        <w:tabs>
          <w:tab w:val="num" w:pos="5040"/>
        </w:tabs>
        <w:ind w:left="5040" w:hanging="360"/>
      </w:pPr>
      <w:rPr>
        <w:rFonts w:ascii="Arial" w:hAnsi="Arial" w:hint="default"/>
      </w:rPr>
    </w:lvl>
    <w:lvl w:ilvl="7" w:tplc="D166BB64" w:tentative="1">
      <w:start w:val="1"/>
      <w:numFmt w:val="bullet"/>
      <w:lvlText w:val="•"/>
      <w:lvlJc w:val="left"/>
      <w:pPr>
        <w:tabs>
          <w:tab w:val="num" w:pos="5760"/>
        </w:tabs>
        <w:ind w:left="5760" w:hanging="360"/>
      </w:pPr>
      <w:rPr>
        <w:rFonts w:ascii="Arial" w:hAnsi="Arial" w:hint="default"/>
      </w:rPr>
    </w:lvl>
    <w:lvl w:ilvl="8" w:tplc="77906F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737909"/>
    <w:multiLevelType w:val="hybridMultilevel"/>
    <w:tmpl w:val="CBCE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719BF"/>
    <w:multiLevelType w:val="hybridMultilevel"/>
    <w:tmpl w:val="70FE2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946A9"/>
    <w:multiLevelType w:val="hybridMultilevel"/>
    <w:tmpl w:val="E07E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B0386"/>
    <w:multiLevelType w:val="hybridMultilevel"/>
    <w:tmpl w:val="A8B8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60643"/>
    <w:multiLevelType w:val="hybridMultilevel"/>
    <w:tmpl w:val="F45E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A208C"/>
    <w:multiLevelType w:val="hybridMultilevel"/>
    <w:tmpl w:val="09BE3968"/>
    <w:lvl w:ilvl="0" w:tplc="040C0001">
      <w:start w:val="1"/>
      <w:numFmt w:val="bullet"/>
      <w:lvlText w:val=""/>
      <w:lvlJc w:val="left"/>
      <w:pPr>
        <w:ind w:left="720" w:hanging="360"/>
      </w:pPr>
      <w:rPr>
        <w:rFonts w:ascii="Symbol" w:hAnsi="Symbol" w:hint="default"/>
      </w:rPr>
    </w:lvl>
    <w:lvl w:ilvl="1" w:tplc="93D27F72">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742894"/>
    <w:multiLevelType w:val="hybridMultilevel"/>
    <w:tmpl w:val="83B06E42"/>
    <w:lvl w:ilvl="0" w:tplc="433CD5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51B40"/>
    <w:multiLevelType w:val="hybridMultilevel"/>
    <w:tmpl w:val="1418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63513"/>
    <w:multiLevelType w:val="hybridMultilevel"/>
    <w:tmpl w:val="302A3EF2"/>
    <w:lvl w:ilvl="0" w:tplc="64325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74F2F"/>
    <w:multiLevelType w:val="hybridMultilevel"/>
    <w:tmpl w:val="2B28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D78FE"/>
    <w:multiLevelType w:val="hybridMultilevel"/>
    <w:tmpl w:val="DDE2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A416E"/>
    <w:multiLevelType w:val="hybridMultilevel"/>
    <w:tmpl w:val="A83EF148"/>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4" w15:restartNumberingAfterBreak="0">
    <w:nsid w:val="52112403"/>
    <w:multiLevelType w:val="hybridMultilevel"/>
    <w:tmpl w:val="9BDA94AA"/>
    <w:lvl w:ilvl="0" w:tplc="A61C0C3E">
      <w:start w:val="1"/>
      <w:numFmt w:val="bullet"/>
      <w:pStyle w:val="Norm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79F2D25"/>
    <w:multiLevelType w:val="hybridMultilevel"/>
    <w:tmpl w:val="4DE2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32E39"/>
    <w:multiLevelType w:val="hybridMultilevel"/>
    <w:tmpl w:val="FDC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454B7"/>
    <w:multiLevelType w:val="hybridMultilevel"/>
    <w:tmpl w:val="7B84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70590A"/>
    <w:multiLevelType w:val="hybridMultilevel"/>
    <w:tmpl w:val="4F52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0"/>
  </w:num>
  <w:num w:numId="5">
    <w:abstractNumId w:val="17"/>
  </w:num>
  <w:num w:numId="6">
    <w:abstractNumId w:val="5"/>
  </w:num>
  <w:num w:numId="7">
    <w:abstractNumId w:val="15"/>
  </w:num>
  <w:num w:numId="8">
    <w:abstractNumId w:val="14"/>
  </w:num>
  <w:num w:numId="9">
    <w:abstractNumId w:val="11"/>
  </w:num>
  <w:num w:numId="10">
    <w:abstractNumId w:val="4"/>
  </w:num>
  <w:num w:numId="11">
    <w:abstractNumId w:val="18"/>
  </w:num>
  <w:num w:numId="12">
    <w:abstractNumId w:val="2"/>
  </w:num>
  <w:num w:numId="13">
    <w:abstractNumId w:val="12"/>
  </w:num>
  <w:num w:numId="14">
    <w:abstractNumId w:val="16"/>
  </w:num>
  <w:num w:numId="15">
    <w:abstractNumId w:val="10"/>
  </w:num>
  <w:num w:numId="16">
    <w:abstractNumId w:val="9"/>
  </w:num>
  <w:num w:numId="17">
    <w:abstractNumId w:val="8"/>
  </w:num>
  <w:num w:numId="18">
    <w:abstractNumId w:val="1"/>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0"/>
    <w:rsid w:val="00002229"/>
    <w:rsid w:val="000026A1"/>
    <w:rsid w:val="00004F08"/>
    <w:rsid w:val="00005BF6"/>
    <w:rsid w:val="00006438"/>
    <w:rsid w:val="00006D7B"/>
    <w:rsid w:val="000171D3"/>
    <w:rsid w:val="000175FB"/>
    <w:rsid w:val="000208CF"/>
    <w:rsid w:val="000216EC"/>
    <w:rsid w:val="00023C1B"/>
    <w:rsid w:val="00023DEF"/>
    <w:rsid w:val="00024026"/>
    <w:rsid w:val="00027089"/>
    <w:rsid w:val="000271F2"/>
    <w:rsid w:val="00032924"/>
    <w:rsid w:val="00034361"/>
    <w:rsid w:val="00034366"/>
    <w:rsid w:val="0003571D"/>
    <w:rsid w:val="00041AD0"/>
    <w:rsid w:val="00044AD9"/>
    <w:rsid w:val="00046187"/>
    <w:rsid w:val="000468C3"/>
    <w:rsid w:val="0004738B"/>
    <w:rsid w:val="000521B1"/>
    <w:rsid w:val="0005230C"/>
    <w:rsid w:val="00052A56"/>
    <w:rsid w:val="0005582D"/>
    <w:rsid w:val="0006167F"/>
    <w:rsid w:val="00062B22"/>
    <w:rsid w:val="00063687"/>
    <w:rsid w:val="00063B61"/>
    <w:rsid w:val="0006483A"/>
    <w:rsid w:val="0006542B"/>
    <w:rsid w:val="0006559F"/>
    <w:rsid w:val="00072A8E"/>
    <w:rsid w:val="00074045"/>
    <w:rsid w:val="00075A5B"/>
    <w:rsid w:val="000812FC"/>
    <w:rsid w:val="00083058"/>
    <w:rsid w:val="00083393"/>
    <w:rsid w:val="00084B2C"/>
    <w:rsid w:val="0008616B"/>
    <w:rsid w:val="000867E0"/>
    <w:rsid w:val="00086BCD"/>
    <w:rsid w:val="000916EB"/>
    <w:rsid w:val="00092E1B"/>
    <w:rsid w:val="00094321"/>
    <w:rsid w:val="00095E28"/>
    <w:rsid w:val="0009747F"/>
    <w:rsid w:val="000A1806"/>
    <w:rsid w:val="000A411A"/>
    <w:rsid w:val="000A56FF"/>
    <w:rsid w:val="000B2570"/>
    <w:rsid w:val="000B3625"/>
    <w:rsid w:val="000B42B0"/>
    <w:rsid w:val="000B4C99"/>
    <w:rsid w:val="000B5184"/>
    <w:rsid w:val="000C21D4"/>
    <w:rsid w:val="000C2F58"/>
    <w:rsid w:val="000C41BE"/>
    <w:rsid w:val="000C46F8"/>
    <w:rsid w:val="000C621A"/>
    <w:rsid w:val="000C6B39"/>
    <w:rsid w:val="000D4E59"/>
    <w:rsid w:val="000D552B"/>
    <w:rsid w:val="000E24CF"/>
    <w:rsid w:val="000E4E66"/>
    <w:rsid w:val="000E706B"/>
    <w:rsid w:val="000E7676"/>
    <w:rsid w:val="000F0183"/>
    <w:rsid w:val="000F1556"/>
    <w:rsid w:val="000F1B60"/>
    <w:rsid w:val="000F3090"/>
    <w:rsid w:val="000F36A4"/>
    <w:rsid w:val="000F39A9"/>
    <w:rsid w:val="000F3E8B"/>
    <w:rsid w:val="000F7561"/>
    <w:rsid w:val="000F7835"/>
    <w:rsid w:val="00100BCC"/>
    <w:rsid w:val="00101690"/>
    <w:rsid w:val="0010231C"/>
    <w:rsid w:val="00104363"/>
    <w:rsid w:val="001061CF"/>
    <w:rsid w:val="00107976"/>
    <w:rsid w:val="00107AF4"/>
    <w:rsid w:val="00110AEF"/>
    <w:rsid w:val="00111BCF"/>
    <w:rsid w:val="00113480"/>
    <w:rsid w:val="00113860"/>
    <w:rsid w:val="00114469"/>
    <w:rsid w:val="00114747"/>
    <w:rsid w:val="00114DEF"/>
    <w:rsid w:val="00115871"/>
    <w:rsid w:val="001161EC"/>
    <w:rsid w:val="00116D97"/>
    <w:rsid w:val="00117204"/>
    <w:rsid w:val="00120A85"/>
    <w:rsid w:val="001212E9"/>
    <w:rsid w:val="00123075"/>
    <w:rsid w:val="001243CB"/>
    <w:rsid w:val="00127426"/>
    <w:rsid w:val="00130571"/>
    <w:rsid w:val="0013077D"/>
    <w:rsid w:val="00132074"/>
    <w:rsid w:val="00132444"/>
    <w:rsid w:val="001357C2"/>
    <w:rsid w:val="001372DA"/>
    <w:rsid w:val="00141678"/>
    <w:rsid w:val="00141F2C"/>
    <w:rsid w:val="00142014"/>
    <w:rsid w:val="00145861"/>
    <w:rsid w:val="00150A49"/>
    <w:rsid w:val="00150D97"/>
    <w:rsid w:val="0015145A"/>
    <w:rsid w:val="001514E0"/>
    <w:rsid w:val="001532CC"/>
    <w:rsid w:val="001557E8"/>
    <w:rsid w:val="001620F1"/>
    <w:rsid w:val="0016511D"/>
    <w:rsid w:val="00165A30"/>
    <w:rsid w:val="001661F2"/>
    <w:rsid w:val="00167F88"/>
    <w:rsid w:val="00171C6B"/>
    <w:rsid w:val="0017391E"/>
    <w:rsid w:val="00175B1B"/>
    <w:rsid w:val="001804FF"/>
    <w:rsid w:val="001806A2"/>
    <w:rsid w:val="00183AEE"/>
    <w:rsid w:val="001866B0"/>
    <w:rsid w:val="00190C1E"/>
    <w:rsid w:val="00192253"/>
    <w:rsid w:val="00193F42"/>
    <w:rsid w:val="00194788"/>
    <w:rsid w:val="00195AD3"/>
    <w:rsid w:val="001A0268"/>
    <w:rsid w:val="001A1178"/>
    <w:rsid w:val="001A4A8B"/>
    <w:rsid w:val="001A6BE0"/>
    <w:rsid w:val="001B44C0"/>
    <w:rsid w:val="001B54BE"/>
    <w:rsid w:val="001C318A"/>
    <w:rsid w:val="001C54AD"/>
    <w:rsid w:val="001C5F50"/>
    <w:rsid w:val="001C7C6D"/>
    <w:rsid w:val="001D024B"/>
    <w:rsid w:val="001D3AE9"/>
    <w:rsid w:val="001D402E"/>
    <w:rsid w:val="001D569F"/>
    <w:rsid w:val="001D5D07"/>
    <w:rsid w:val="001D69E2"/>
    <w:rsid w:val="001D6D13"/>
    <w:rsid w:val="001E1712"/>
    <w:rsid w:val="001E19C8"/>
    <w:rsid w:val="001E28D2"/>
    <w:rsid w:val="001E2CE4"/>
    <w:rsid w:val="001E46FB"/>
    <w:rsid w:val="001E5655"/>
    <w:rsid w:val="001E6497"/>
    <w:rsid w:val="001E6E8B"/>
    <w:rsid w:val="001F0437"/>
    <w:rsid w:val="001F0D90"/>
    <w:rsid w:val="001F12B9"/>
    <w:rsid w:val="001F5E87"/>
    <w:rsid w:val="001F7EC2"/>
    <w:rsid w:val="002006F9"/>
    <w:rsid w:val="00202C2A"/>
    <w:rsid w:val="002031C4"/>
    <w:rsid w:val="00204B6D"/>
    <w:rsid w:val="00205AF3"/>
    <w:rsid w:val="00206AAD"/>
    <w:rsid w:val="00206FCA"/>
    <w:rsid w:val="00207EE8"/>
    <w:rsid w:val="00213C9F"/>
    <w:rsid w:val="002160DB"/>
    <w:rsid w:val="00216CBB"/>
    <w:rsid w:val="002233AB"/>
    <w:rsid w:val="00225076"/>
    <w:rsid w:val="00225193"/>
    <w:rsid w:val="00225DD0"/>
    <w:rsid w:val="002304B5"/>
    <w:rsid w:val="00233198"/>
    <w:rsid w:val="00234317"/>
    <w:rsid w:val="002417DD"/>
    <w:rsid w:val="00245060"/>
    <w:rsid w:val="00245F77"/>
    <w:rsid w:val="00246052"/>
    <w:rsid w:val="00251A9B"/>
    <w:rsid w:val="00251B02"/>
    <w:rsid w:val="00252526"/>
    <w:rsid w:val="00262039"/>
    <w:rsid w:val="00262300"/>
    <w:rsid w:val="00262548"/>
    <w:rsid w:val="0026356A"/>
    <w:rsid w:val="00263D7B"/>
    <w:rsid w:val="002650AA"/>
    <w:rsid w:val="00267314"/>
    <w:rsid w:val="00271DC9"/>
    <w:rsid w:val="002739BD"/>
    <w:rsid w:val="00274759"/>
    <w:rsid w:val="00275A60"/>
    <w:rsid w:val="00275CFB"/>
    <w:rsid w:val="002768E6"/>
    <w:rsid w:val="00276EDA"/>
    <w:rsid w:val="002779E0"/>
    <w:rsid w:val="00277C60"/>
    <w:rsid w:val="00277FD5"/>
    <w:rsid w:val="00283607"/>
    <w:rsid w:val="002875DE"/>
    <w:rsid w:val="00293E9A"/>
    <w:rsid w:val="00296695"/>
    <w:rsid w:val="00296A3F"/>
    <w:rsid w:val="00296C3C"/>
    <w:rsid w:val="002A0140"/>
    <w:rsid w:val="002A2548"/>
    <w:rsid w:val="002A6982"/>
    <w:rsid w:val="002B1755"/>
    <w:rsid w:val="002B260A"/>
    <w:rsid w:val="002B3E77"/>
    <w:rsid w:val="002B3EA3"/>
    <w:rsid w:val="002B45C0"/>
    <w:rsid w:val="002B67E2"/>
    <w:rsid w:val="002C1532"/>
    <w:rsid w:val="002C1E26"/>
    <w:rsid w:val="002C7225"/>
    <w:rsid w:val="002D1EF0"/>
    <w:rsid w:val="002D3C97"/>
    <w:rsid w:val="002E085D"/>
    <w:rsid w:val="002E0E4B"/>
    <w:rsid w:val="002E1030"/>
    <w:rsid w:val="002E1214"/>
    <w:rsid w:val="002E3401"/>
    <w:rsid w:val="002E6F08"/>
    <w:rsid w:val="002F599C"/>
    <w:rsid w:val="002F6948"/>
    <w:rsid w:val="002F77B4"/>
    <w:rsid w:val="003003B4"/>
    <w:rsid w:val="00300894"/>
    <w:rsid w:val="00300D60"/>
    <w:rsid w:val="00301B26"/>
    <w:rsid w:val="00302387"/>
    <w:rsid w:val="003066D7"/>
    <w:rsid w:val="00311620"/>
    <w:rsid w:val="00316A02"/>
    <w:rsid w:val="00316DE2"/>
    <w:rsid w:val="00316FC3"/>
    <w:rsid w:val="0031702D"/>
    <w:rsid w:val="00320837"/>
    <w:rsid w:val="00321D53"/>
    <w:rsid w:val="0033173E"/>
    <w:rsid w:val="00333BAF"/>
    <w:rsid w:val="00336A71"/>
    <w:rsid w:val="003370C4"/>
    <w:rsid w:val="00337DB8"/>
    <w:rsid w:val="00337F9B"/>
    <w:rsid w:val="003475FA"/>
    <w:rsid w:val="003501F3"/>
    <w:rsid w:val="00351575"/>
    <w:rsid w:val="0035224F"/>
    <w:rsid w:val="0035330E"/>
    <w:rsid w:val="00356BCE"/>
    <w:rsid w:val="003620C7"/>
    <w:rsid w:val="003622AD"/>
    <w:rsid w:val="00363DDA"/>
    <w:rsid w:val="00366556"/>
    <w:rsid w:val="00370573"/>
    <w:rsid w:val="00371F5A"/>
    <w:rsid w:val="00373402"/>
    <w:rsid w:val="003735B4"/>
    <w:rsid w:val="00377152"/>
    <w:rsid w:val="003848AE"/>
    <w:rsid w:val="0038576B"/>
    <w:rsid w:val="003868AD"/>
    <w:rsid w:val="00386F35"/>
    <w:rsid w:val="0038731A"/>
    <w:rsid w:val="00391192"/>
    <w:rsid w:val="0039356B"/>
    <w:rsid w:val="003939FB"/>
    <w:rsid w:val="00393CC8"/>
    <w:rsid w:val="0039421E"/>
    <w:rsid w:val="003944A4"/>
    <w:rsid w:val="00394625"/>
    <w:rsid w:val="00394C36"/>
    <w:rsid w:val="003A12FE"/>
    <w:rsid w:val="003A1501"/>
    <w:rsid w:val="003A2292"/>
    <w:rsid w:val="003A4721"/>
    <w:rsid w:val="003A6316"/>
    <w:rsid w:val="003B0260"/>
    <w:rsid w:val="003B13CC"/>
    <w:rsid w:val="003B158A"/>
    <w:rsid w:val="003B61A3"/>
    <w:rsid w:val="003B7EE3"/>
    <w:rsid w:val="003C08AC"/>
    <w:rsid w:val="003C0FCD"/>
    <w:rsid w:val="003C175A"/>
    <w:rsid w:val="003C6EA1"/>
    <w:rsid w:val="003C770D"/>
    <w:rsid w:val="003D0823"/>
    <w:rsid w:val="003D08CC"/>
    <w:rsid w:val="003D09D1"/>
    <w:rsid w:val="003D200F"/>
    <w:rsid w:val="003D359D"/>
    <w:rsid w:val="003D39E3"/>
    <w:rsid w:val="003D4B40"/>
    <w:rsid w:val="003E02F0"/>
    <w:rsid w:val="003E144D"/>
    <w:rsid w:val="003E32F0"/>
    <w:rsid w:val="003E4017"/>
    <w:rsid w:val="003E4DE4"/>
    <w:rsid w:val="003E5939"/>
    <w:rsid w:val="003E7E9C"/>
    <w:rsid w:val="003F183E"/>
    <w:rsid w:val="003F271F"/>
    <w:rsid w:val="003F356B"/>
    <w:rsid w:val="003F7C07"/>
    <w:rsid w:val="00400745"/>
    <w:rsid w:val="00401D12"/>
    <w:rsid w:val="00402FEC"/>
    <w:rsid w:val="00406382"/>
    <w:rsid w:val="0040685E"/>
    <w:rsid w:val="0041004A"/>
    <w:rsid w:val="004137C9"/>
    <w:rsid w:val="00413E33"/>
    <w:rsid w:val="00415D1B"/>
    <w:rsid w:val="0042049E"/>
    <w:rsid w:val="0042252B"/>
    <w:rsid w:val="004265B9"/>
    <w:rsid w:val="0042722F"/>
    <w:rsid w:val="004343B9"/>
    <w:rsid w:val="0043670F"/>
    <w:rsid w:val="004419C2"/>
    <w:rsid w:val="00443F7F"/>
    <w:rsid w:val="00446BCB"/>
    <w:rsid w:val="00447392"/>
    <w:rsid w:val="004476C7"/>
    <w:rsid w:val="0045060D"/>
    <w:rsid w:val="00453595"/>
    <w:rsid w:val="004540A3"/>
    <w:rsid w:val="00454A00"/>
    <w:rsid w:val="00461179"/>
    <w:rsid w:val="0046210E"/>
    <w:rsid w:val="00462BC2"/>
    <w:rsid w:val="00463C32"/>
    <w:rsid w:val="004651F0"/>
    <w:rsid w:val="0047040B"/>
    <w:rsid w:val="00470BCD"/>
    <w:rsid w:val="004817C7"/>
    <w:rsid w:val="00482399"/>
    <w:rsid w:val="00482F9F"/>
    <w:rsid w:val="00483698"/>
    <w:rsid w:val="00483F84"/>
    <w:rsid w:val="004904D2"/>
    <w:rsid w:val="00490976"/>
    <w:rsid w:val="00495592"/>
    <w:rsid w:val="00497435"/>
    <w:rsid w:val="004977F1"/>
    <w:rsid w:val="004A0026"/>
    <w:rsid w:val="004A06F2"/>
    <w:rsid w:val="004A0A00"/>
    <w:rsid w:val="004A1C72"/>
    <w:rsid w:val="004A2920"/>
    <w:rsid w:val="004B0ACA"/>
    <w:rsid w:val="004B1C85"/>
    <w:rsid w:val="004B2891"/>
    <w:rsid w:val="004B4435"/>
    <w:rsid w:val="004B52E6"/>
    <w:rsid w:val="004B6C30"/>
    <w:rsid w:val="004C0CCD"/>
    <w:rsid w:val="004C483B"/>
    <w:rsid w:val="004C4DC3"/>
    <w:rsid w:val="004C521E"/>
    <w:rsid w:val="004C74B1"/>
    <w:rsid w:val="004D0478"/>
    <w:rsid w:val="004D24D6"/>
    <w:rsid w:val="004D2FEC"/>
    <w:rsid w:val="004D30C0"/>
    <w:rsid w:val="004D4DDA"/>
    <w:rsid w:val="004E381F"/>
    <w:rsid w:val="004E7315"/>
    <w:rsid w:val="004F25FC"/>
    <w:rsid w:val="004F2ADD"/>
    <w:rsid w:val="004F4DD6"/>
    <w:rsid w:val="004F527B"/>
    <w:rsid w:val="004F61D3"/>
    <w:rsid w:val="004F7E21"/>
    <w:rsid w:val="005002F2"/>
    <w:rsid w:val="00500F4E"/>
    <w:rsid w:val="0050133C"/>
    <w:rsid w:val="005036C8"/>
    <w:rsid w:val="0050445F"/>
    <w:rsid w:val="005072DD"/>
    <w:rsid w:val="0051191E"/>
    <w:rsid w:val="00513613"/>
    <w:rsid w:val="0051554B"/>
    <w:rsid w:val="00515E90"/>
    <w:rsid w:val="00516480"/>
    <w:rsid w:val="00516969"/>
    <w:rsid w:val="00521A13"/>
    <w:rsid w:val="00521B41"/>
    <w:rsid w:val="0052320C"/>
    <w:rsid w:val="005301EB"/>
    <w:rsid w:val="0053377E"/>
    <w:rsid w:val="005350B2"/>
    <w:rsid w:val="00536934"/>
    <w:rsid w:val="00537D6D"/>
    <w:rsid w:val="005408DF"/>
    <w:rsid w:val="005421E0"/>
    <w:rsid w:val="0054793A"/>
    <w:rsid w:val="00551DB6"/>
    <w:rsid w:val="0055325E"/>
    <w:rsid w:val="0055449E"/>
    <w:rsid w:val="005551BA"/>
    <w:rsid w:val="005605EF"/>
    <w:rsid w:val="00563B66"/>
    <w:rsid w:val="005641AD"/>
    <w:rsid w:val="00565328"/>
    <w:rsid w:val="00566547"/>
    <w:rsid w:val="00570712"/>
    <w:rsid w:val="00571264"/>
    <w:rsid w:val="00573305"/>
    <w:rsid w:val="00574041"/>
    <w:rsid w:val="00575AA0"/>
    <w:rsid w:val="00575FB3"/>
    <w:rsid w:val="00576A44"/>
    <w:rsid w:val="005832AF"/>
    <w:rsid w:val="005833E1"/>
    <w:rsid w:val="00583888"/>
    <w:rsid w:val="00596636"/>
    <w:rsid w:val="0059691A"/>
    <w:rsid w:val="0059740C"/>
    <w:rsid w:val="005A06EC"/>
    <w:rsid w:val="005A3CEC"/>
    <w:rsid w:val="005A7218"/>
    <w:rsid w:val="005B51B1"/>
    <w:rsid w:val="005B7498"/>
    <w:rsid w:val="005B7E2F"/>
    <w:rsid w:val="005C04FE"/>
    <w:rsid w:val="005C09D7"/>
    <w:rsid w:val="005C2AE6"/>
    <w:rsid w:val="005C5376"/>
    <w:rsid w:val="005C7F17"/>
    <w:rsid w:val="005D13AB"/>
    <w:rsid w:val="005D1618"/>
    <w:rsid w:val="005D26A3"/>
    <w:rsid w:val="005D34D7"/>
    <w:rsid w:val="005D3B19"/>
    <w:rsid w:val="005E711B"/>
    <w:rsid w:val="005F001C"/>
    <w:rsid w:val="005F3172"/>
    <w:rsid w:val="005F4AD4"/>
    <w:rsid w:val="005F52BC"/>
    <w:rsid w:val="005F7D29"/>
    <w:rsid w:val="005F7F32"/>
    <w:rsid w:val="00601DB0"/>
    <w:rsid w:val="0060205E"/>
    <w:rsid w:val="0060457D"/>
    <w:rsid w:val="006064F5"/>
    <w:rsid w:val="00606859"/>
    <w:rsid w:val="006077E4"/>
    <w:rsid w:val="0060791B"/>
    <w:rsid w:val="006131DA"/>
    <w:rsid w:val="00613399"/>
    <w:rsid w:val="00620FBD"/>
    <w:rsid w:val="0062276E"/>
    <w:rsid w:val="00622B38"/>
    <w:rsid w:val="00625333"/>
    <w:rsid w:val="00627B15"/>
    <w:rsid w:val="00631508"/>
    <w:rsid w:val="006315D0"/>
    <w:rsid w:val="00631A0D"/>
    <w:rsid w:val="00632F5A"/>
    <w:rsid w:val="006349B3"/>
    <w:rsid w:val="0063565D"/>
    <w:rsid w:val="00635D2E"/>
    <w:rsid w:val="00637FF4"/>
    <w:rsid w:val="00640A2A"/>
    <w:rsid w:val="006428D6"/>
    <w:rsid w:val="00645519"/>
    <w:rsid w:val="00650E8E"/>
    <w:rsid w:val="00650F72"/>
    <w:rsid w:val="00651B77"/>
    <w:rsid w:val="0065588C"/>
    <w:rsid w:val="00655F36"/>
    <w:rsid w:val="0066063A"/>
    <w:rsid w:val="00661753"/>
    <w:rsid w:val="00661D27"/>
    <w:rsid w:val="00666FA6"/>
    <w:rsid w:val="00670F20"/>
    <w:rsid w:val="006716CF"/>
    <w:rsid w:val="00672B0E"/>
    <w:rsid w:val="00672CC4"/>
    <w:rsid w:val="00673348"/>
    <w:rsid w:val="00673B27"/>
    <w:rsid w:val="006754A4"/>
    <w:rsid w:val="00676578"/>
    <w:rsid w:val="00677BBC"/>
    <w:rsid w:val="00677DF3"/>
    <w:rsid w:val="00681E0D"/>
    <w:rsid w:val="0068313F"/>
    <w:rsid w:val="006852C0"/>
    <w:rsid w:val="00686498"/>
    <w:rsid w:val="00686F94"/>
    <w:rsid w:val="00690668"/>
    <w:rsid w:val="00690BAA"/>
    <w:rsid w:val="00691F0C"/>
    <w:rsid w:val="006931DB"/>
    <w:rsid w:val="00693E87"/>
    <w:rsid w:val="0069491D"/>
    <w:rsid w:val="00696CD9"/>
    <w:rsid w:val="006A0156"/>
    <w:rsid w:val="006A1DC5"/>
    <w:rsid w:val="006A7075"/>
    <w:rsid w:val="006A7440"/>
    <w:rsid w:val="006B11FA"/>
    <w:rsid w:val="006B2F1D"/>
    <w:rsid w:val="006B7449"/>
    <w:rsid w:val="006C0ABC"/>
    <w:rsid w:val="006C0B2E"/>
    <w:rsid w:val="006C2B85"/>
    <w:rsid w:val="006C3796"/>
    <w:rsid w:val="006C5099"/>
    <w:rsid w:val="006C7692"/>
    <w:rsid w:val="006D0A82"/>
    <w:rsid w:val="006D0FE2"/>
    <w:rsid w:val="006D19DF"/>
    <w:rsid w:val="006D1F30"/>
    <w:rsid w:val="006D2BF2"/>
    <w:rsid w:val="006D3903"/>
    <w:rsid w:val="006E131C"/>
    <w:rsid w:val="006E2619"/>
    <w:rsid w:val="006E47DD"/>
    <w:rsid w:val="006E5862"/>
    <w:rsid w:val="006E7A3D"/>
    <w:rsid w:val="006F09A4"/>
    <w:rsid w:val="006F1BDB"/>
    <w:rsid w:val="006F1D92"/>
    <w:rsid w:val="006F3AE2"/>
    <w:rsid w:val="006F3E72"/>
    <w:rsid w:val="006F5DD4"/>
    <w:rsid w:val="006F6590"/>
    <w:rsid w:val="006F6AC0"/>
    <w:rsid w:val="006F6D96"/>
    <w:rsid w:val="006F7744"/>
    <w:rsid w:val="0070004B"/>
    <w:rsid w:val="00701B1E"/>
    <w:rsid w:val="00701F07"/>
    <w:rsid w:val="007062CD"/>
    <w:rsid w:val="00710561"/>
    <w:rsid w:val="00717714"/>
    <w:rsid w:val="00721E94"/>
    <w:rsid w:val="00723C58"/>
    <w:rsid w:val="00724CA0"/>
    <w:rsid w:val="00731217"/>
    <w:rsid w:val="0073265D"/>
    <w:rsid w:val="0073591B"/>
    <w:rsid w:val="007376EE"/>
    <w:rsid w:val="00737FA5"/>
    <w:rsid w:val="00741367"/>
    <w:rsid w:val="00742D68"/>
    <w:rsid w:val="00746DC1"/>
    <w:rsid w:val="00752030"/>
    <w:rsid w:val="00756907"/>
    <w:rsid w:val="00757A6F"/>
    <w:rsid w:val="007614F6"/>
    <w:rsid w:val="00762803"/>
    <w:rsid w:val="007669EF"/>
    <w:rsid w:val="00770B48"/>
    <w:rsid w:val="007711D5"/>
    <w:rsid w:val="00776F9A"/>
    <w:rsid w:val="0078373A"/>
    <w:rsid w:val="00785557"/>
    <w:rsid w:val="00791120"/>
    <w:rsid w:val="007915D6"/>
    <w:rsid w:val="00791619"/>
    <w:rsid w:val="0079172F"/>
    <w:rsid w:val="007917B9"/>
    <w:rsid w:val="00791EC5"/>
    <w:rsid w:val="007A0A30"/>
    <w:rsid w:val="007A0DB9"/>
    <w:rsid w:val="007A493A"/>
    <w:rsid w:val="007B007C"/>
    <w:rsid w:val="007B0723"/>
    <w:rsid w:val="007B1D26"/>
    <w:rsid w:val="007B2894"/>
    <w:rsid w:val="007B2B9D"/>
    <w:rsid w:val="007B36AF"/>
    <w:rsid w:val="007B421E"/>
    <w:rsid w:val="007B5711"/>
    <w:rsid w:val="007C0512"/>
    <w:rsid w:val="007C0861"/>
    <w:rsid w:val="007C2ECB"/>
    <w:rsid w:val="007C3E77"/>
    <w:rsid w:val="007C51FA"/>
    <w:rsid w:val="007C5555"/>
    <w:rsid w:val="007C59EC"/>
    <w:rsid w:val="007D13A1"/>
    <w:rsid w:val="007D1EDC"/>
    <w:rsid w:val="007D4045"/>
    <w:rsid w:val="007D5500"/>
    <w:rsid w:val="007D7908"/>
    <w:rsid w:val="007E24A5"/>
    <w:rsid w:val="007E4E16"/>
    <w:rsid w:val="007E7B0A"/>
    <w:rsid w:val="007F0369"/>
    <w:rsid w:val="007F0F82"/>
    <w:rsid w:val="007F17A3"/>
    <w:rsid w:val="00800FB0"/>
    <w:rsid w:val="00801236"/>
    <w:rsid w:val="008013CB"/>
    <w:rsid w:val="008028F1"/>
    <w:rsid w:val="0080309D"/>
    <w:rsid w:val="0080422A"/>
    <w:rsid w:val="00805299"/>
    <w:rsid w:val="00806A5D"/>
    <w:rsid w:val="008133E2"/>
    <w:rsid w:val="0081625C"/>
    <w:rsid w:val="00816F87"/>
    <w:rsid w:val="00817F86"/>
    <w:rsid w:val="008313C1"/>
    <w:rsid w:val="00831A5A"/>
    <w:rsid w:val="00831AC7"/>
    <w:rsid w:val="008323AA"/>
    <w:rsid w:val="008326B4"/>
    <w:rsid w:val="00833D00"/>
    <w:rsid w:val="00834F0D"/>
    <w:rsid w:val="0084242F"/>
    <w:rsid w:val="00844AFE"/>
    <w:rsid w:val="0084527C"/>
    <w:rsid w:val="008458A4"/>
    <w:rsid w:val="00845F08"/>
    <w:rsid w:val="00854A44"/>
    <w:rsid w:val="0086138D"/>
    <w:rsid w:val="00861676"/>
    <w:rsid w:val="00861955"/>
    <w:rsid w:val="00861B87"/>
    <w:rsid w:val="00863AC9"/>
    <w:rsid w:val="008663CD"/>
    <w:rsid w:val="00874ECB"/>
    <w:rsid w:val="00875221"/>
    <w:rsid w:val="008804E2"/>
    <w:rsid w:val="00880D0E"/>
    <w:rsid w:val="00882B27"/>
    <w:rsid w:val="00882E69"/>
    <w:rsid w:val="00883798"/>
    <w:rsid w:val="008847DB"/>
    <w:rsid w:val="00884A9A"/>
    <w:rsid w:val="008861A1"/>
    <w:rsid w:val="00894C99"/>
    <w:rsid w:val="0089664F"/>
    <w:rsid w:val="0089775C"/>
    <w:rsid w:val="008A0F61"/>
    <w:rsid w:val="008A13A0"/>
    <w:rsid w:val="008A1E7F"/>
    <w:rsid w:val="008A2419"/>
    <w:rsid w:val="008A39A0"/>
    <w:rsid w:val="008A3FAC"/>
    <w:rsid w:val="008A51FF"/>
    <w:rsid w:val="008A6B56"/>
    <w:rsid w:val="008A6DDB"/>
    <w:rsid w:val="008B6632"/>
    <w:rsid w:val="008C00CA"/>
    <w:rsid w:val="008C0F44"/>
    <w:rsid w:val="008C1B65"/>
    <w:rsid w:val="008C4D39"/>
    <w:rsid w:val="008C6EB7"/>
    <w:rsid w:val="008C729C"/>
    <w:rsid w:val="008D044F"/>
    <w:rsid w:val="008D0F14"/>
    <w:rsid w:val="008D30F4"/>
    <w:rsid w:val="008D4255"/>
    <w:rsid w:val="008E0898"/>
    <w:rsid w:val="008E14EC"/>
    <w:rsid w:val="008E1B25"/>
    <w:rsid w:val="008E22EA"/>
    <w:rsid w:val="008E2A40"/>
    <w:rsid w:val="008E344F"/>
    <w:rsid w:val="008E4905"/>
    <w:rsid w:val="008E4EE9"/>
    <w:rsid w:val="008E5107"/>
    <w:rsid w:val="008E53C2"/>
    <w:rsid w:val="008E6A7B"/>
    <w:rsid w:val="008F02F0"/>
    <w:rsid w:val="008F29A3"/>
    <w:rsid w:val="008F468F"/>
    <w:rsid w:val="008F4CDA"/>
    <w:rsid w:val="008F5B4A"/>
    <w:rsid w:val="008F6181"/>
    <w:rsid w:val="008F78DC"/>
    <w:rsid w:val="008F7D4D"/>
    <w:rsid w:val="00902BA1"/>
    <w:rsid w:val="0090347D"/>
    <w:rsid w:val="00906049"/>
    <w:rsid w:val="00907B93"/>
    <w:rsid w:val="009115F0"/>
    <w:rsid w:val="0091531C"/>
    <w:rsid w:val="009153D2"/>
    <w:rsid w:val="00917E42"/>
    <w:rsid w:val="00921735"/>
    <w:rsid w:val="00923371"/>
    <w:rsid w:val="00930204"/>
    <w:rsid w:val="009313BD"/>
    <w:rsid w:val="009333BF"/>
    <w:rsid w:val="00935365"/>
    <w:rsid w:val="009427F3"/>
    <w:rsid w:val="0094479D"/>
    <w:rsid w:val="009453A3"/>
    <w:rsid w:val="009473AF"/>
    <w:rsid w:val="00947D71"/>
    <w:rsid w:val="00951D30"/>
    <w:rsid w:val="00952E68"/>
    <w:rsid w:val="0096097B"/>
    <w:rsid w:val="00961019"/>
    <w:rsid w:val="00961568"/>
    <w:rsid w:val="00962F02"/>
    <w:rsid w:val="00965DA8"/>
    <w:rsid w:val="00971FE5"/>
    <w:rsid w:val="0097220F"/>
    <w:rsid w:val="00972E21"/>
    <w:rsid w:val="0097319B"/>
    <w:rsid w:val="009753B3"/>
    <w:rsid w:val="00975671"/>
    <w:rsid w:val="00977E4B"/>
    <w:rsid w:val="009810A9"/>
    <w:rsid w:val="009846A5"/>
    <w:rsid w:val="00986245"/>
    <w:rsid w:val="009905F4"/>
    <w:rsid w:val="00991EBE"/>
    <w:rsid w:val="00991F23"/>
    <w:rsid w:val="0099202D"/>
    <w:rsid w:val="0099381B"/>
    <w:rsid w:val="00993FC4"/>
    <w:rsid w:val="0099701B"/>
    <w:rsid w:val="0099744B"/>
    <w:rsid w:val="009A0175"/>
    <w:rsid w:val="009A1848"/>
    <w:rsid w:val="009A1EA4"/>
    <w:rsid w:val="009A4952"/>
    <w:rsid w:val="009A6DE1"/>
    <w:rsid w:val="009B643A"/>
    <w:rsid w:val="009B645C"/>
    <w:rsid w:val="009C0049"/>
    <w:rsid w:val="009C1DE9"/>
    <w:rsid w:val="009C1FB4"/>
    <w:rsid w:val="009C2E5C"/>
    <w:rsid w:val="009C34A6"/>
    <w:rsid w:val="009C7296"/>
    <w:rsid w:val="009C7795"/>
    <w:rsid w:val="009D1631"/>
    <w:rsid w:val="009D40E3"/>
    <w:rsid w:val="009D543C"/>
    <w:rsid w:val="009D5C11"/>
    <w:rsid w:val="009D7245"/>
    <w:rsid w:val="009E0B43"/>
    <w:rsid w:val="009E0BDA"/>
    <w:rsid w:val="009E179E"/>
    <w:rsid w:val="009E1EC4"/>
    <w:rsid w:val="009E437C"/>
    <w:rsid w:val="009E48AD"/>
    <w:rsid w:val="009E49F8"/>
    <w:rsid w:val="009E59A1"/>
    <w:rsid w:val="009F01FE"/>
    <w:rsid w:val="009F1B95"/>
    <w:rsid w:val="009F5DFB"/>
    <w:rsid w:val="00A0163C"/>
    <w:rsid w:val="00A0394D"/>
    <w:rsid w:val="00A04476"/>
    <w:rsid w:val="00A0480E"/>
    <w:rsid w:val="00A051C3"/>
    <w:rsid w:val="00A117F9"/>
    <w:rsid w:val="00A125F3"/>
    <w:rsid w:val="00A200E1"/>
    <w:rsid w:val="00A20502"/>
    <w:rsid w:val="00A21AB2"/>
    <w:rsid w:val="00A222D0"/>
    <w:rsid w:val="00A22A65"/>
    <w:rsid w:val="00A25861"/>
    <w:rsid w:val="00A26048"/>
    <w:rsid w:val="00A30532"/>
    <w:rsid w:val="00A31E93"/>
    <w:rsid w:val="00A32C13"/>
    <w:rsid w:val="00A3326A"/>
    <w:rsid w:val="00A33D8B"/>
    <w:rsid w:val="00A341CB"/>
    <w:rsid w:val="00A36A34"/>
    <w:rsid w:val="00A4035B"/>
    <w:rsid w:val="00A410C3"/>
    <w:rsid w:val="00A44C2A"/>
    <w:rsid w:val="00A45B29"/>
    <w:rsid w:val="00A45BA4"/>
    <w:rsid w:val="00A502F8"/>
    <w:rsid w:val="00A5085F"/>
    <w:rsid w:val="00A52AE0"/>
    <w:rsid w:val="00A53734"/>
    <w:rsid w:val="00A5719C"/>
    <w:rsid w:val="00A60E53"/>
    <w:rsid w:val="00A63379"/>
    <w:rsid w:val="00A64DCE"/>
    <w:rsid w:val="00A671D3"/>
    <w:rsid w:val="00A70664"/>
    <w:rsid w:val="00A70A42"/>
    <w:rsid w:val="00A71244"/>
    <w:rsid w:val="00A71251"/>
    <w:rsid w:val="00A767A5"/>
    <w:rsid w:val="00A81BD6"/>
    <w:rsid w:val="00A86019"/>
    <w:rsid w:val="00A9655E"/>
    <w:rsid w:val="00A96B25"/>
    <w:rsid w:val="00AA1129"/>
    <w:rsid w:val="00AA11BA"/>
    <w:rsid w:val="00AA1A13"/>
    <w:rsid w:val="00AA1BED"/>
    <w:rsid w:val="00AA2072"/>
    <w:rsid w:val="00AA21D0"/>
    <w:rsid w:val="00AA4168"/>
    <w:rsid w:val="00AA49FA"/>
    <w:rsid w:val="00AA5D82"/>
    <w:rsid w:val="00AA6362"/>
    <w:rsid w:val="00AB0260"/>
    <w:rsid w:val="00AB1FF6"/>
    <w:rsid w:val="00AB2812"/>
    <w:rsid w:val="00AB2926"/>
    <w:rsid w:val="00AB305D"/>
    <w:rsid w:val="00AB3894"/>
    <w:rsid w:val="00AB3F40"/>
    <w:rsid w:val="00AB4F86"/>
    <w:rsid w:val="00AB64C5"/>
    <w:rsid w:val="00AB6E67"/>
    <w:rsid w:val="00AC0F87"/>
    <w:rsid w:val="00AC14C8"/>
    <w:rsid w:val="00AC418D"/>
    <w:rsid w:val="00AC5322"/>
    <w:rsid w:val="00AC563A"/>
    <w:rsid w:val="00AC7952"/>
    <w:rsid w:val="00AD07C3"/>
    <w:rsid w:val="00AD0FF4"/>
    <w:rsid w:val="00AD2040"/>
    <w:rsid w:val="00AD4084"/>
    <w:rsid w:val="00AD4555"/>
    <w:rsid w:val="00AD50A2"/>
    <w:rsid w:val="00AD5292"/>
    <w:rsid w:val="00AD6AA8"/>
    <w:rsid w:val="00AE3622"/>
    <w:rsid w:val="00AE4253"/>
    <w:rsid w:val="00AE5609"/>
    <w:rsid w:val="00AE5773"/>
    <w:rsid w:val="00AE5BF3"/>
    <w:rsid w:val="00AF09CE"/>
    <w:rsid w:val="00AF13AB"/>
    <w:rsid w:val="00AF252E"/>
    <w:rsid w:val="00AF2BBF"/>
    <w:rsid w:val="00AF34A1"/>
    <w:rsid w:val="00AF4EEA"/>
    <w:rsid w:val="00AF6398"/>
    <w:rsid w:val="00B009BA"/>
    <w:rsid w:val="00B0190E"/>
    <w:rsid w:val="00B0249E"/>
    <w:rsid w:val="00B02DB8"/>
    <w:rsid w:val="00B05EF4"/>
    <w:rsid w:val="00B06754"/>
    <w:rsid w:val="00B07DD7"/>
    <w:rsid w:val="00B1465B"/>
    <w:rsid w:val="00B16C1E"/>
    <w:rsid w:val="00B219F8"/>
    <w:rsid w:val="00B22663"/>
    <w:rsid w:val="00B23486"/>
    <w:rsid w:val="00B2641B"/>
    <w:rsid w:val="00B27288"/>
    <w:rsid w:val="00B27339"/>
    <w:rsid w:val="00B30789"/>
    <w:rsid w:val="00B32CA8"/>
    <w:rsid w:val="00B32CC0"/>
    <w:rsid w:val="00B334A4"/>
    <w:rsid w:val="00B33CF8"/>
    <w:rsid w:val="00B37814"/>
    <w:rsid w:val="00B4028D"/>
    <w:rsid w:val="00B40D23"/>
    <w:rsid w:val="00B437D1"/>
    <w:rsid w:val="00B52EB4"/>
    <w:rsid w:val="00B52F7B"/>
    <w:rsid w:val="00B54921"/>
    <w:rsid w:val="00B600D6"/>
    <w:rsid w:val="00B66100"/>
    <w:rsid w:val="00B666BD"/>
    <w:rsid w:val="00B667F7"/>
    <w:rsid w:val="00B71EB2"/>
    <w:rsid w:val="00B735E3"/>
    <w:rsid w:val="00B754D4"/>
    <w:rsid w:val="00B76F31"/>
    <w:rsid w:val="00B777B5"/>
    <w:rsid w:val="00B778E4"/>
    <w:rsid w:val="00B77906"/>
    <w:rsid w:val="00B80F84"/>
    <w:rsid w:val="00B82BA6"/>
    <w:rsid w:val="00B86CFB"/>
    <w:rsid w:val="00B86E6C"/>
    <w:rsid w:val="00B92426"/>
    <w:rsid w:val="00B9336C"/>
    <w:rsid w:val="00B93551"/>
    <w:rsid w:val="00B93CE2"/>
    <w:rsid w:val="00B95C7B"/>
    <w:rsid w:val="00B96036"/>
    <w:rsid w:val="00B9662D"/>
    <w:rsid w:val="00B96BD2"/>
    <w:rsid w:val="00B96D53"/>
    <w:rsid w:val="00B97F0A"/>
    <w:rsid w:val="00BA033D"/>
    <w:rsid w:val="00BA0B75"/>
    <w:rsid w:val="00BA2E0E"/>
    <w:rsid w:val="00BA567F"/>
    <w:rsid w:val="00BB10DF"/>
    <w:rsid w:val="00BB179E"/>
    <w:rsid w:val="00BB35FD"/>
    <w:rsid w:val="00BB3AFC"/>
    <w:rsid w:val="00BB3D1D"/>
    <w:rsid w:val="00BB403E"/>
    <w:rsid w:val="00BB4755"/>
    <w:rsid w:val="00BB6EA2"/>
    <w:rsid w:val="00BB7869"/>
    <w:rsid w:val="00BB7F10"/>
    <w:rsid w:val="00BC0187"/>
    <w:rsid w:val="00BC05F6"/>
    <w:rsid w:val="00BC1202"/>
    <w:rsid w:val="00BC1785"/>
    <w:rsid w:val="00BC3B49"/>
    <w:rsid w:val="00BC3F22"/>
    <w:rsid w:val="00BC71F4"/>
    <w:rsid w:val="00BC7231"/>
    <w:rsid w:val="00BC7EAE"/>
    <w:rsid w:val="00BD0AE6"/>
    <w:rsid w:val="00BD0C3E"/>
    <w:rsid w:val="00BD33AF"/>
    <w:rsid w:val="00BD7110"/>
    <w:rsid w:val="00BE207F"/>
    <w:rsid w:val="00BE6106"/>
    <w:rsid w:val="00BE6B14"/>
    <w:rsid w:val="00BE7E47"/>
    <w:rsid w:val="00BF0698"/>
    <w:rsid w:val="00BF173A"/>
    <w:rsid w:val="00BF1ED4"/>
    <w:rsid w:val="00BF261E"/>
    <w:rsid w:val="00BF63AB"/>
    <w:rsid w:val="00C0075C"/>
    <w:rsid w:val="00C01729"/>
    <w:rsid w:val="00C01C52"/>
    <w:rsid w:val="00C02F07"/>
    <w:rsid w:val="00C0360F"/>
    <w:rsid w:val="00C054B2"/>
    <w:rsid w:val="00C05D3B"/>
    <w:rsid w:val="00C0719D"/>
    <w:rsid w:val="00C07C46"/>
    <w:rsid w:val="00C1408A"/>
    <w:rsid w:val="00C143B3"/>
    <w:rsid w:val="00C14CB7"/>
    <w:rsid w:val="00C16EE8"/>
    <w:rsid w:val="00C203DD"/>
    <w:rsid w:val="00C20E5D"/>
    <w:rsid w:val="00C22824"/>
    <w:rsid w:val="00C23933"/>
    <w:rsid w:val="00C2442A"/>
    <w:rsid w:val="00C24EB3"/>
    <w:rsid w:val="00C33EC2"/>
    <w:rsid w:val="00C34091"/>
    <w:rsid w:val="00C3420B"/>
    <w:rsid w:val="00C359CC"/>
    <w:rsid w:val="00C36E4C"/>
    <w:rsid w:val="00C37DC7"/>
    <w:rsid w:val="00C41CCE"/>
    <w:rsid w:val="00C4255F"/>
    <w:rsid w:val="00C430D4"/>
    <w:rsid w:val="00C44663"/>
    <w:rsid w:val="00C46D6B"/>
    <w:rsid w:val="00C47983"/>
    <w:rsid w:val="00C47C3C"/>
    <w:rsid w:val="00C51442"/>
    <w:rsid w:val="00C519A9"/>
    <w:rsid w:val="00C51C68"/>
    <w:rsid w:val="00C543A2"/>
    <w:rsid w:val="00C613DC"/>
    <w:rsid w:val="00C63B85"/>
    <w:rsid w:val="00C63DB4"/>
    <w:rsid w:val="00C65E03"/>
    <w:rsid w:val="00C6780C"/>
    <w:rsid w:val="00C70BBB"/>
    <w:rsid w:val="00C751E6"/>
    <w:rsid w:val="00C76627"/>
    <w:rsid w:val="00C82F99"/>
    <w:rsid w:val="00C840DF"/>
    <w:rsid w:val="00C85E32"/>
    <w:rsid w:val="00C876D4"/>
    <w:rsid w:val="00C91DDB"/>
    <w:rsid w:val="00C96368"/>
    <w:rsid w:val="00C97EEC"/>
    <w:rsid w:val="00CA0A96"/>
    <w:rsid w:val="00CA39CF"/>
    <w:rsid w:val="00CA4EED"/>
    <w:rsid w:val="00CA54AF"/>
    <w:rsid w:val="00CA7954"/>
    <w:rsid w:val="00CB249B"/>
    <w:rsid w:val="00CC0FCA"/>
    <w:rsid w:val="00CC25EB"/>
    <w:rsid w:val="00CC5BFC"/>
    <w:rsid w:val="00CC71CB"/>
    <w:rsid w:val="00CC7899"/>
    <w:rsid w:val="00CD3A35"/>
    <w:rsid w:val="00CD5DD4"/>
    <w:rsid w:val="00CD6C7D"/>
    <w:rsid w:val="00CE17D3"/>
    <w:rsid w:val="00CE2F55"/>
    <w:rsid w:val="00CE2F78"/>
    <w:rsid w:val="00CF0A66"/>
    <w:rsid w:val="00CF0DAA"/>
    <w:rsid w:val="00CF19D2"/>
    <w:rsid w:val="00CF20A7"/>
    <w:rsid w:val="00CF4BA1"/>
    <w:rsid w:val="00CF7804"/>
    <w:rsid w:val="00D03055"/>
    <w:rsid w:val="00D036F0"/>
    <w:rsid w:val="00D0577C"/>
    <w:rsid w:val="00D05A34"/>
    <w:rsid w:val="00D0774B"/>
    <w:rsid w:val="00D15652"/>
    <w:rsid w:val="00D17596"/>
    <w:rsid w:val="00D31010"/>
    <w:rsid w:val="00D3168F"/>
    <w:rsid w:val="00D31C67"/>
    <w:rsid w:val="00D326BA"/>
    <w:rsid w:val="00D340F0"/>
    <w:rsid w:val="00D41A12"/>
    <w:rsid w:val="00D42461"/>
    <w:rsid w:val="00D47B8D"/>
    <w:rsid w:val="00D53DAF"/>
    <w:rsid w:val="00D556E9"/>
    <w:rsid w:val="00D63729"/>
    <w:rsid w:val="00D65A53"/>
    <w:rsid w:val="00D66259"/>
    <w:rsid w:val="00D679EB"/>
    <w:rsid w:val="00D71841"/>
    <w:rsid w:val="00D756D0"/>
    <w:rsid w:val="00D77E29"/>
    <w:rsid w:val="00D80E3F"/>
    <w:rsid w:val="00D8132E"/>
    <w:rsid w:val="00D835C3"/>
    <w:rsid w:val="00D83A80"/>
    <w:rsid w:val="00D86D26"/>
    <w:rsid w:val="00D90407"/>
    <w:rsid w:val="00D90904"/>
    <w:rsid w:val="00D94321"/>
    <w:rsid w:val="00D95BE9"/>
    <w:rsid w:val="00D97351"/>
    <w:rsid w:val="00DA0118"/>
    <w:rsid w:val="00DA1099"/>
    <w:rsid w:val="00DA1EF2"/>
    <w:rsid w:val="00DA2339"/>
    <w:rsid w:val="00DA251F"/>
    <w:rsid w:val="00DA3DDC"/>
    <w:rsid w:val="00DA4522"/>
    <w:rsid w:val="00DA5EF4"/>
    <w:rsid w:val="00DB01C2"/>
    <w:rsid w:val="00DB5047"/>
    <w:rsid w:val="00DB5266"/>
    <w:rsid w:val="00DB6D25"/>
    <w:rsid w:val="00DC2FB8"/>
    <w:rsid w:val="00DC59B1"/>
    <w:rsid w:val="00DC5E3A"/>
    <w:rsid w:val="00DC632D"/>
    <w:rsid w:val="00DC7244"/>
    <w:rsid w:val="00DC7670"/>
    <w:rsid w:val="00DD1466"/>
    <w:rsid w:val="00DD175C"/>
    <w:rsid w:val="00DD1B28"/>
    <w:rsid w:val="00DD22AB"/>
    <w:rsid w:val="00DD2C5A"/>
    <w:rsid w:val="00DD2F7E"/>
    <w:rsid w:val="00DD7FE9"/>
    <w:rsid w:val="00DE1DD5"/>
    <w:rsid w:val="00DE291F"/>
    <w:rsid w:val="00DE39C9"/>
    <w:rsid w:val="00DE3CD5"/>
    <w:rsid w:val="00DF094A"/>
    <w:rsid w:val="00DF292E"/>
    <w:rsid w:val="00DF3209"/>
    <w:rsid w:val="00DF363B"/>
    <w:rsid w:val="00DF451A"/>
    <w:rsid w:val="00DF4A84"/>
    <w:rsid w:val="00DF5597"/>
    <w:rsid w:val="00DF5BD0"/>
    <w:rsid w:val="00DF681C"/>
    <w:rsid w:val="00E00BEA"/>
    <w:rsid w:val="00E015BA"/>
    <w:rsid w:val="00E07947"/>
    <w:rsid w:val="00E10162"/>
    <w:rsid w:val="00E10705"/>
    <w:rsid w:val="00E10B7E"/>
    <w:rsid w:val="00E11E47"/>
    <w:rsid w:val="00E127A1"/>
    <w:rsid w:val="00E144A0"/>
    <w:rsid w:val="00E14C28"/>
    <w:rsid w:val="00E179EB"/>
    <w:rsid w:val="00E214A9"/>
    <w:rsid w:val="00E2583E"/>
    <w:rsid w:val="00E271A0"/>
    <w:rsid w:val="00E27DC5"/>
    <w:rsid w:val="00E31C63"/>
    <w:rsid w:val="00E34211"/>
    <w:rsid w:val="00E359E7"/>
    <w:rsid w:val="00E36F23"/>
    <w:rsid w:val="00E4196C"/>
    <w:rsid w:val="00E46976"/>
    <w:rsid w:val="00E46BC9"/>
    <w:rsid w:val="00E46DBD"/>
    <w:rsid w:val="00E47EBF"/>
    <w:rsid w:val="00E53A32"/>
    <w:rsid w:val="00E56E7F"/>
    <w:rsid w:val="00E57064"/>
    <w:rsid w:val="00E6136C"/>
    <w:rsid w:val="00E62084"/>
    <w:rsid w:val="00E650D9"/>
    <w:rsid w:val="00E65E26"/>
    <w:rsid w:val="00E67D4E"/>
    <w:rsid w:val="00E71A13"/>
    <w:rsid w:val="00E753B8"/>
    <w:rsid w:val="00E80ED2"/>
    <w:rsid w:val="00E813B9"/>
    <w:rsid w:val="00E81B44"/>
    <w:rsid w:val="00E8261E"/>
    <w:rsid w:val="00E853C1"/>
    <w:rsid w:val="00E861A9"/>
    <w:rsid w:val="00E86F49"/>
    <w:rsid w:val="00E9390C"/>
    <w:rsid w:val="00E94259"/>
    <w:rsid w:val="00E964EF"/>
    <w:rsid w:val="00E97197"/>
    <w:rsid w:val="00E97A26"/>
    <w:rsid w:val="00EA1475"/>
    <w:rsid w:val="00EA28EC"/>
    <w:rsid w:val="00EA365F"/>
    <w:rsid w:val="00EA44B1"/>
    <w:rsid w:val="00EA534F"/>
    <w:rsid w:val="00EA6AA3"/>
    <w:rsid w:val="00EB05E0"/>
    <w:rsid w:val="00EB3902"/>
    <w:rsid w:val="00EB3DCB"/>
    <w:rsid w:val="00EB48CC"/>
    <w:rsid w:val="00EB764A"/>
    <w:rsid w:val="00EC0420"/>
    <w:rsid w:val="00EC22A4"/>
    <w:rsid w:val="00EC27B9"/>
    <w:rsid w:val="00ED10A6"/>
    <w:rsid w:val="00ED3506"/>
    <w:rsid w:val="00ED52AD"/>
    <w:rsid w:val="00ED679F"/>
    <w:rsid w:val="00ED6F6B"/>
    <w:rsid w:val="00ED750A"/>
    <w:rsid w:val="00ED78A8"/>
    <w:rsid w:val="00EE055E"/>
    <w:rsid w:val="00EE3B8B"/>
    <w:rsid w:val="00EE3B8C"/>
    <w:rsid w:val="00EE3BAC"/>
    <w:rsid w:val="00EE52C1"/>
    <w:rsid w:val="00EE5933"/>
    <w:rsid w:val="00EE6833"/>
    <w:rsid w:val="00EF010F"/>
    <w:rsid w:val="00EF022F"/>
    <w:rsid w:val="00EF143E"/>
    <w:rsid w:val="00EF30F0"/>
    <w:rsid w:val="00EF3C42"/>
    <w:rsid w:val="00F043D9"/>
    <w:rsid w:val="00F11B4D"/>
    <w:rsid w:val="00F126AF"/>
    <w:rsid w:val="00F127A1"/>
    <w:rsid w:val="00F15C02"/>
    <w:rsid w:val="00F160A5"/>
    <w:rsid w:val="00F16CF7"/>
    <w:rsid w:val="00F16D79"/>
    <w:rsid w:val="00F16D7E"/>
    <w:rsid w:val="00F178E0"/>
    <w:rsid w:val="00F214B3"/>
    <w:rsid w:val="00F22D25"/>
    <w:rsid w:val="00F265C8"/>
    <w:rsid w:val="00F301A1"/>
    <w:rsid w:val="00F30409"/>
    <w:rsid w:val="00F30EE4"/>
    <w:rsid w:val="00F31DB1"/>
    <w:rsid w:val="00F34221"/>
    <w:rsid w:val="00F367EA"/>
    <w:rsid w:val="00F36CE1"/>
    <w:rsid w:val="00F3781F"/>
    <w:rsid w:val="00F40F5A"/>
    <w:rsid w:val="00F42F70"/>
    <w:rsid w:val="00F441B7"/>
    <w:rsid w:val="00F4533E"/>
    <w:rsid w:val="00F509B4"/>
    <w:rsid w:val="00F569C7"/>
    <w:rsid w:val="00F571B1"/>
    <w:rsid w:val="00F609B8"/>
    <w:rsid w:val="00F628BA"/>
    <w:rsid w:val="00F67B1B"/>
    <w:rsid w:val="00F708F4"/>
    <w:rsid w:val="00F73560"/>
    <w:rsid w:val="00F73797"/>
    <w:rsid w:val="00F750A8"/>
    <w:rsid w:val="00F75EDF"/>
    <w:rsid w:val="00F77071"/>
    <w:rsid w:val="00F8097F"/>
    <w:rsid w:val="00F81C6A"/>
    <w:rsid w:val="00F849C3"/>
    <w:rsid w:val="00F84A6C"/>
    <w:rsid w:val="00F851FC"/>
    <w:rsid w:val="00F85230"/>
    <w:rsid w:val="00F8595A"/>
    <w:rsid w:val="00F87770"/>
    <w:rsid w:val="00F90BB7"/>
    <w:rsid w:val="00F90E91"/>
    <w:rsid w:val="00F92235"/>
    <w:rsid w:val="00F93AD6"/>
    <w:rsid w:val="00F95A33"/>
    <w:rsid w:val="00F9644F"/>
    <w:rsid w:val="00F96EA5"/>
    <w:rsid w:val="00FA0791"/>
    <w:rsid w:val="00FA0A4C"/>
    <w:rsid w:val="00FA18E4"/>
    <w:rsid w:val="00FA2DEF"/>
    <w:rsid w:val="00FA350D"/>
    <w:rsid w:val="00FA530F"/>
    <w:rsid w:val="00FA57F2"/>
    <w:rsid w:val="00FA63B9"/>
    <w:rsid w:val="00FA6D34"/>
    <w:rsid w:val="00FB0903"/>
    <w:rsid w:val="00FB57C6"/>
    <w:rsid w:val="00FB6ABB"/>
    <w:rsid w:val="00FB7CB6"/>
    <w:rsid w:val="00FC079E"/>
    <w:rsid w:val="00FC1292"/>
    <w:rsid w:val="00FC160E"/>
    <w:rsid w:val="00FC316C"/>
    <w:rsid w:val="00FC38D6"/>
    <w:rsid w:val="00FC4F73"/>
    <w:rsid w:val="00FD04E9"/>
    <w:rsid w:val="00FD06DD"/>
    <w:rsid w:val="00FD2425"/>
    <w:rsid w:val="00FD3E21"/>
    <w:rsid w:val="00FD4415"/>
    <w:rsid w:val="00FD4C97"/>
    <w:rsid w:val="00FD5441"/>
    <w:rsid w:val="00FE2146"/>
    <w:rsid w:val="00FE4D19"/>
    <w:rsid w:val="00FE62FD"/>
    <w:rsid w:val="00FF1D50"/>
    <w:rsid w:val="00FF2840"/>
    <w:rsid w:val="00FF410E"/>
    <w:rsid w:val="00FF67A1"/>
    <w:rsid w:val="00FF746B"/>
    <w:rsid w:val="00FF7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D4A72"/>
  <w15:docId w15:val="{2EC8FD80-A09E-401F-AB74-F575BD19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A02"/>
    <w:rPr>
      <w:sz w:val="24"/>
      <w:szCs w:val="24"/>
      <w:lang w:val="en-GB"/>
    </w:rPr>
  </w:style>
  <w:style w:type="paragraph" w:styleId="Heading1">
    <w:name w:val="heading 1"/>
    <w:basedOn w:val="Normal"/>
    <w:next w:val="Normal"/>
    <w:link w:val="Heading1Char"/>
    <w:uiPriority w:val="99"/>
    <w:qFormat/>
    <w:rsid w:val="00316A02"/>
    <w:pPr>
      <w:keepNext/>
      <w:spacing w:line="300" w:lineRule="atLeast"/>
      <w:jc w:val="center"/>
      <w:outlineLvl w:val="0"/>
    </w:pPr>
    <w:rPr>
      <w:rFonts w:ascii="CG Times (PCL6)" w:hAnsi="CG Times (PCL6)"/>
      <w:b/>
      <w:bCs/>
      <w:sz w:val="22"/>
      <w:szCs w:val="22"/>
    </w:rPr>
  </w:style>
  <w:style w:type="paragraph" w:styleId="Heading3">
    <w:name w:val="heading 3"/>
    <w:basedOn w:val="Normal"/>
    <w:next w:val="Normal"/>
    <w:link w:val="Heading3Char"/>
    <w:uiPriority w:val="99"/>
    <w:qFormat/>
    <w:rsid w:val="00316A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4"/>
    <w:rPr>
      <w:rFonts w:ascii="Cambria" w:eastAsia="SimSun" w:hAnsi="Cambria" w:cs="Times New Roman"/>
      <w:b/>
      <w:bCs/>
      <w:kern w:val="32"/>
      <w:sz w:val="32"/>
      <w:szCs w:val="32"/>
      <w:lang w:val="en-GB" w:eastAsia="fr-FR"/>
    </w:rPr>
  </w:style>
  <w:style w:type="character" w:customStyle="1" w:styleId="Heading3Char">
    <w:name w:val="Heading 3 Char"/>
    <w:basedOn w:val="DefaultParagraphFont"/>
    <w:link w:val="Heading3"/>
    <w:uiPriority w:val="9"/>
    <w:semiHidden/>
    <w:rsid w:val="00267314"/>
    <w:rPr>
      <w:rFonts w:ascii="Cambria" w:eastAsia="SimSun" w:hAnsi="Cambria" w:cs="Times New Roman"/>
      <w:b/>
      <w:bCs/>
      <w:sz w:val="26"/>
      <w:szCs w:val="26"/>
      <w:lang w:val="en-GB" w:eastAsia="fr-FR"/>
    </w:rPr>
  </w:style>
  <w:style w:type="character" w:styleId="Hyperlink">
    <w:name w:val="Hyperlink"/>
    <w:basedOn w:val="DefaultParagraphFont"/>
    <w:uiPriority w:val="99"/>
    <w:rsid w:val="00316A02"/>
    <w:rPr>
      <w:rFonts w:cs="Times New Roman"/>
      <w:color w:val="0000FF"/>
      <w:u w:val="single"/>
    </w:rPr>
  </w:style>
  <w:style w:type="paragraph" w:styleId="Header">
    <w:name w:val="header"/>
    <w:basedOn w:val="Normal"/>
    <w:link w:val="HeaderChar"/>
    <w:uiPriority w:val="99"/>
    <w:rsid w:val="00316A02"/>
    <w:pPr>
      <w:tabs>
        <w:tab w:val="center" w:pos="4536"/>
        <w:tab w:val="right" w:pos="9072"/>
      </w:tabs>
    </w:pPr>
    <w:rPr>
      <w:sz w:val="20"/>
      <w:szCs w:val="20"/>
    </w:rPr>
  </w:style>
  <w:style w:type="character" w:customStyle="1" w:styleId="HeaderChar">
    <w:name w:val="Header Char"/>
    <w:basedOn w:val="DefaultParagraphFont"/>
    <w:link w:val="Header"/>
    <w:uiPriority w:val="99"/>
    <w:rsid w:val="00267314"/>
    <w:rPr>
      <w:sz w:val="24"/>
      <w:szCs w:val="24"/>
      <w:lang w:val="en-GB" w:eastAsia="fr-FR"/>
    </w:rPr>
  </w:style>
  <w:style w:type="paragraph" w:styleId="Footer">
    <w:name w:val="footer"/>
    <w:basedOn w:val="Normal"/>
    <w:link w:val="FooterChar"/>
    <w:uiPriority w:val="99"/>
    <w:rsid w:val="00316A02"/>
    <w:pPr>
      <w:tabs>
        <w:tab w:val="center" w:pos="4536"/>
        <w:tab w:val="right" w:pos="9072"/>
      </w:tabs>
    </w:pPr>
  </w:style>
  <w:style w:type="character" w:customStyle="1" w:styleId="FooterChar">
    <w:name w:val="Footer Char"/>
    <w:basedOn w:val="DefaultParagraphFont"/>
    <w:link w:val="Footer"/>
    <w:uiPriority w:val="99"/>
    <w:semiHidden/>
    <w:rsid w:val="00267314"/>
    <w:rPr>
      <w:sz w:val="24"/>
      <w:szCs w:val="24"/>
      <w:lang w:val="en-GB" w:eastAsia="fr-FR"/>
    </w:rPr>
  </w:style>
  <w:style w:type="character" w:styleId="FollowedHyperlink">
    <w:name w:val="FollowedHyperlink"/>
    <w:basedOn w:val="DefaultParagraphFont"/>
    <w:uiPriority w:val="99"/>
    <w:rsid w:val="00316A02"/>
    <w:rPr>
      <w:rFonts w:cs="Times New Roman"/>
      <w:color w:val="800080"/>
      <w:u w:val="single"/>
    </w:rPr>
  </w:style>
  <w:style w:type="paragraph" w:styleId="BodyText">
    <w:name w:val="Body Text"/>
    <w:basedOn w:val="Normal"/>
    <w:link w:val="BodyTextChar"/>
    <w:uiPriority w:val="99"/>
    <w:rsid w:val="00316A02"/>
    <w:pPr>
      <w:jc w:val="both"/>
    </w:pPr>
    <w:rPr>
      <w:rFonts w:ascii="Arial Narrow" w:hAnsi="Arial Narrow"/>
      <w:sz w:val="22"/>
      <w:szCs w:val="22"/>
    </w:rPr>
  </w:style>
  <w:style w:type="character" w:customStyle="1" w:styleId="BodyTextChar">
    <w:name w:val="Body Text Char"/>
    <w:basedOn w:val="DefaultParagraphFont"/>
    <w:link w:val="BodyText"/>
    <w:uiPriority w:val="99"/>
    <w:semiHidden/>
    <w:rsid w:val="00267314"/>
    <w:rPr>
      <w:sz w:val="24"/>
      <w:szCs w:val="24"/>
      <w:lang w:val="en-GB" w:eastAsia="fr-FR"/>
    </w:rPr>
  </w:style>
  <w:style w:type="paragraph" w:styleId="BodyTextIndent">
    <w:name w:val="Body Text Indent"/>
    <w:basedOn w:val="Normal"/>
    <w:link w:val="BodyTextIndentChar"/>
    <w:uiPriority w:val="99"/>
    <w:rsid w:val="00316A02"/>
    <w:pPr>
      <w:spacing w:after="120"/>
      <w:ind w:left="283"/>
    </w:pPr>
  </w:style>
  <w:style w:type="character" w:customStyle="1" w:styleId="BodyTextIndentChar">
    <w:name w:val="Body Text Indent Char"/>
    <w:basedOn w:val="DefaultParagraphFont"/>
    <w:link w:val="BodyTextIndent"/>
    <w:uiPriority w:val="99"/>
    <w:semiHidden/>
    <w:rsid w:val="00267314"/>
    <w:rPr>
      <w:sz w:val="24"/>
      <w:szCs w:val="24"/>
      <w:lang w:val="en-GB" w:eastAsia="fr-FR"/>
    </w:rPr>
  </w:style>
  <w:style w:type="paragraph" w:styleId="BodyText3">
    <w:name w:val="Body Text 3"/>
    <w:basedOn w:val="Normal"/>
    <w:link w:val="BodyText3Char"/>
    <w:uiPriority w:val="99"/>
    <w:rsid w:val="00316A02"/>
    <w:pPr>
      <w:spacing w:after="120"/>
    </w:pPr>
    <w:rPr>
      <w:sz w:val="16"/>
      <w:szCs w:val="16"/>
    </w:rPr>
  </w:style>
  <w:style w:type="character" w:customStyle="1" w:styleId="BodyText3Char">
    <w:name w:val="Body Text 3 Char"/>
    <w:basedOn w:val="DefaultParagraphFont"/>
    <w:link w:val="BodyText3"/>
    <w:uiPriority w:val="99"/>
    <w:semiHidden/>
    <w:rsid w:val="00267314"/>
    <w:rPr>
      <w:sz w:val="16"/>
      <w:szCs w:val="16"/>
      <w:lang w:val="en-GB" w:eastAsia="fr-FR"/>
    </w:rPr>
  </w:style>
  <w:style w:type="paragraph" w:customStyle="1" w:styleId="Bulleted">
    <w:name w:val="Bulleted"/>
    <w:basedOn w:val="Normal"/>
    <w:autoRedefine/>
    <w:uiPriority w:val="99"/>
    <w:rsid w:val="00316A02"/>
    <w:pPr>
      <w:numPr>
        <w:numId w:val="1"/>
      </w:numPr>
      <w:spacing w:after="60"/>
      <w:jc w:val="both"/>
    </w:pPr>
    <w:rPr>
      <w:rFonts w:ascii="LucidaT" w:hAnsi="LucidaT"/>
      <w:sz w:val="20"/>
      <w:szCs w:val="20"/>
      <w:lang w:val="fr-FR"/>
    </w:rPr>
  </w:style>
  <w:style w:type="paragraph" w:styleId="NormalWeb">
    <w:name w:val="Normal (Web)"/>
    <w:basedOn w:val="Normal"/>
    <w:uiPriority w:val="99"/>
    <w:rsid w:val="00316A02"/>
    <w:pPr>
      <w:spacing w:before="150" w:line="348" w:lineRule="auto"/>
    </w:pPr>
    <w:rPr>
      <w:lang w:val="fr-FR"/>
    </w:rPr>
  </w:style>
  <w:style w:type="paragraph" w:styleId="FootnoteText">
    <w:name w:val="footnote text"/>
    <w:basedOn w:val="Normal"/>
    <w:link w:val="FootnoteTextChar"/>
    <w:uiPriority w:val="99"/>
    <w:semiHidden/>
    <w:rsid w:val="00D556E9"/>
    <w:rPr>
      <w:sz w:val="20"/>
      <w:szCs w:val="20"/>
    </w:rPr>
  </w:style>
  <w:style w:type="character" w:customStyle="1" w:styleId="FootnoteTextChar">
    <w:name w:val="Footnote Text Char"/>
    <w:basedOn w:val="DefaultParagraphFont"/>
    <w:link w:val="FootnoteText"/>
    <w:uiPriority w:val="99"/>
    <w:semiHidden/>
    <w:rsid w:val="00267314"/>
    <w:rPr>
      <w:sz w:val="20"/>
      <w:szCs w:val="20"/>
      <w:lang w:val="en-GB" w:eastAsia="fr-FR"/>
    </w:rPr>
  </w:style>
  <w:style w:type="character" w:styleId="FootnoteReference">
    <w:name w:val="footnote reference"/>
    <w:basedOn w:val="DefaultParagraphFont"/>
    <w:uiPriority w:val="99"/>
    <w:semiHidden/>
    <w:rsid w:val="00D556E9"/>
    <w:rPr>
      <w:rFonts w:cs="Times New Roman"/>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styleId="CommentReference">
    <w:name w:val="annotation reference"/>
    <w:basedOn w:val="DefaultParagraphFont"/>
    <w:uiPriority w:val="99"/>
    <w:rsid w:val="00E8261E"/>
    <w:rPr>
      <w:rFonts w:cs="Times New Roman"/>
      <w:sz w:val="16"/>
      <w:szCs w:val="16"/>
    </w:rPr>
  </w:style>
  <w:style w:type="paragraph" w:styleId="CommentText">
    <w:name w:val="annotation text"/>
    <w:basedOn w:val="Normal"/>
    <w:link w:val="CommentTextChar"/>
    <w:uiPriority w:val="99"/>
    <w:rsid w:val="00E8261E"/>
    <w:rPr>
      <w:sz w:val="20"/>
      <w:szCs w:val="20"/>
    </w:rPr>
  </w:style>
  <w:style w:type="character" w:customStyle="1" w:styleId="CommentTextChar">
    <w:name w:val="Comment Text Char"/>
    <w:basedOn w:val="DefaultParagraphFont"/>
    <w:link w:val="CommentText"/>
    <w:uiPriority w:val="99"/>
    <w:locked/>
    <w:rsid w:val="00E8261E"/>
    <w:rPr>
      <w:rFonts w:cs="Times New Roman"/>
      <w:lang w:val="en-GB" w:eastAsia="fr-FR"/>
    </w:rPr>
  </w:style>
  <w:style w:type="paragraph" w:styleId="CommentSubject">
    <w:name w:val="annotation subject"/>
    <w:basedOn w:val="CommentText"/>
    <w:next w:val="CommentText"/>
    <w:link w:val="CommentSubjectChar"/>
    <w:uiPriority w:val="99"/>
    <w:rsid w:val="00E8261E"/>
    <w:rPr>
      <w:b/>
      <w:bCs/>
    </w:rPr>
  </w:style>
  <w:style w:type="character" w:customStyle="1" w:styleId="CommentSubjectChar">
    <w:name w:val="Comment Subject Char"/>
    <w:basedOn w:val="CommentTextChar"/>
    <w:link w:val="CommentSubject"/>
    <w:uiPriority w:val="99"/>
    <w:locked/>
    <w:rsid w:val="00E8261E"/>
    <w:rPr>
      <w:rFonts w:cs="Times New Roman"/>
      <w:b/>
      <w:bCs/>
      <w:lang w:val="en-GB" w:eastAsia="fr-FR"/>
    </w:rPr>
  </w:style>
  <w:style w:type="paragraph" w:styleId="BalloonText">
    <w:name w:val="Balloon Text"/>
    <w:basedOn w:val="Normal"/>
    <w:link w:val="BalloonTextChar"/>
    <w:uiPriority w:val="99"/>
    <w:rsid w:val="00E8261E"/>
    <w:rPr>
      <w:rFonts w:ascii="Tahoma" w:hAnsi="Tahoma" w:cs="Tahoma"/>
      <w:sz w:val="16"/>
      <w:szCs w:val="16"/>
    </w:rPr>
  </w:style>
  <w:style w:type="character" w:customStyle="1" w:styleId="BalloonTextChar">
    <w:name w:val="Balloon Text Char"/>
    <w:basedOn w:val="DefaultParagraphFont"/>
    <w:link w:val="BalloonText"/>
    <w:uiPriority w:val="99"/>
    <w:locked/>
    <w:rsid w:val="00E8261E"/>
    <w:rPr>
      <w:rFonts w:ascii="Tahoma" w:hAnsi="Tahoma" w:cs="Tahoma"/>
      <w:sz w:val="16"/>
      <w:szCs w:val="16"/>
      <w:lang w:val="en-GB" w:eastAsia="fr-FR"/>
    </w:rPr>
  </w:style>
  <w:style w:type="table" w:styleId="TableGrid">
    <w:name w:val="Table Grid"/>
    <w:basedOn w:val="TableNormal"/>
    <w:uiPriority w:val="99"/>
    <w:rsid w:val="002417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
    <w:name w:val="Pa1"/>
    <w:basedOn w:val="Default"/>
    <w:next w:val="Default"/>
    <w:uiPriority w:val="99"/>
    <w:rsid w:val="00A96B25"/>
    <w:pPr>
      <w:spacing w:line="241" w:lineRule="atLeast"/>
    </w:pPr>
    <w:rPr>
      <w:rFonts w:ascii="RotisSemiSans" w:hAnsi="RotisSemiSans"/>
      <w:color w:val="auto"/>
    </w:rPr>
  </w:style>
  <w:style w:type="character" w:customStyle="1" w:styleId="A5">
    <w:name w:val="A5"/>
    <w:uiPriority w:val="99"/>
    <w:rsid w:val="00A96B25"/>
    <w:rPr>
      <w:rFonts w:cs="RotisSemiSans"/>
      <w:color w:val="221E1F"/>
      <w:sz w:val="23"/>
      <w:szCs w:val="23"/>
    </w:rPr>
  </w:style>
  <w:style w:type="paragraph" w:customStyle="1" w:styleId="Pa3">
    <w:name w:val="Pa3"/>
    <w:basedOn w:val="Default"/>
    <w:next w:val="Default"/>
    <w:uiPriority w:val="99"/>
    <w:rsid w:val="00965DA8"/>
    <w:pPr>
      <w:spacing w:line="241" w:lineRule="atLeast"/>
    </w:pPr>
    <w:rPr>
      <w:rFonts w:ascii="RotisSemiSans" w:hAnsi="RotisSemiSans"/>
      <w:color w:val="auto"/>
    </w:rPr>
  </w:style>
  <w:style w:type="paragraph" w:styleId="ListParagraph">
    <w:name w:val="List Paragraph"/>
    <w:basedOn w:val="Normal"/>
    <w:link w:val="ListParagraphChar"/>
    <w:uiPriority w:val="34"/>
    <w:qFormat/>
    <w:rsid w:val="00DA4522"/>
    <w:pPr>
      <w:ind w:left="720"/>
      <w:contextualSpacing/>
    </w:pPr>
  </w:style>
  <w:style w:type="paragraph" w:customStyle="1" w:styleId="align-justify">
    <w:name w:val="align-justify"/>
    <w:basedOn w:val="Normal"/>
    <w:uiPriority w:val="99"/>
    <w:rsid w:val="00951D30"/>
    <w:pPr>
      <w:spacing w:line="300" w:lineRule="atLeast"/>
      <w:jc w:val="both"/>
    </w:pPr>
    <w:rPr>
      <w:rFonts w:ascii="Verdana" w:eastAsiaTheme="minorHAnsi" w:hAnsi="Verdana"/>
      <w:color w:val="143F52"/>
      <w:sz w:val="17"/>
      <w:szCs w:val="17"/>
      <w:lang w:val="fr-FR"/>
    </w:rPr>
  </w:style>
  <w:style w:type="character" w:styleId="Strong">
    <w:name w:val="Strong"/>
    <w:basedOn w:val="DefaultParagraphFont"/>
    <w:uiPriority w:val="22"/>
    <w:qFormat/>
    <w:locked/>
    <w:rsid w:val="00921735"/>
    <w:rPr>
      <w:b/>
      <w:bCs/>
    </w:rPr>
  </w:style>
  <w:style w:type="character" w:customStyle="1" w:styleId="A0">
    <w:name w:val="A0"/>
    <w:uiPriority w:val="99"/>
    <w:rsid w:val="001E6497"/>
    <w:rPr>
      <w:rFonts w:cs="Myriad Pro"/>
      <w:color w:val="000000"/>
      <w:sz w:val="14"/>
      <w:szCs w:val="14"/>
    </w:rPr>
  </w:style>
  <w:style w:type="paragraph" w:customStyle="1" w:styleId="Pa0">
    <w:name w:val="Pa0"/>
    <w:basedOn w:val="Default"/>
    <w:next w:val="Default"/>
    <w:uiPriority w:val="99"/>
    <w:rsid w:val="004B52E6"/>
    <w:pPr>
      <w:spacing w:line="241" w:lineRule="atLeast"/>
    </w:pPr>
    <w:rPr>
      <w:rFonts w:ascii="Myriad Pro" w:hAnsi="Myriad Pro"/>
      <w:color w:val="auto"/>
    </w:rPr>
  </w:style>
  <w:style w:type="character" w:customStyle="1" w:styleId="A2">
    <w:name w:val="A2"/>
    <w:uiPriority w:val="99"/>
    <w:rsid w:val="004B52E6"/>
    <w:rPr>
      <w:rFonts w:cs="Myriad Pro"/>
      <w:b/>
      <w:bCs/>
      <w:color w:val="FFFFFF"/>
      <w:sz w:val="28"/>
      <w:szCs w:val="28"/>
    </w:rPr>
  </w:style>
  <w:style w:type="paragraph" w:customStyle="1" w:styleId="NormalBullet">
    <w:name w:val="Normal Bullet"/>
    <w:basedOn w:val="Normal"/>
    <w:qFormat/>
    <w:rsid w:val="00207EE8"/>
    <w:pPr>
      <w:numPr>
        <w:numId w:val="8"/>
      </w:numPr>
      <w:spacing w:before="60" w:after="240" w:line="300" w:lineRule="atLeast"/>
      <w:ind w:left="568" w:hanging="284"/>
    </w:pPr>
    <w:rPr>
      <w:rFonts w:asciiTheme="minorHAnsi" w:eastAsiaTheme="minorHAnsi" w:hAnsiTheme="minorHAnsi" w:cstheme="minorBidi"/>
      <w:noProof/>
      <w:sz w:val="22"/>
      <w:szCs w:val="22"/>
      <w:lang w:val="en-US" w:eastAsia="en-US"/>
    </w:rPr>
  </w:style>
  <w:style w:type="character" w:customStyle="1" w:styleId="ListParagraphChar">
    <w:name w:val="List Paragraph Char"/>
    <w:basedOn w:val="DefaultParagraphFont"/>
    <w:link w:val="ListParagraph"/>
    <w:uiPriority w:val="34"/>
    <w:rsid w:val="000B51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2065">
      <w:bodyDiv w:val="1"/>
      <w:marLeft w:val="0"/>
      <w:marRight w:val="0"/>
      <w:marTop w:val="0"/>
      <w:marBottom w:val="0"/>
      <w:divBdr>
        <w:top w:val="none" w:sz="0" w:space="0" w:color="auto"/>
        <w:left w:val="none" w:sz="0" w:space="0" w:color="auto"/>
        <w:bottom w:val="none" w:sz="0" w:space="0" w:color="auto"/>
        <w:right w:val="none" w:sz="0" w:space="0" w:color="auto"/>
      </w:divBdr>
    </w:div>
    <w:div w:id="423453570">
      <w:bodyDiv w:val="1"/>
      <w:marLeft w:val="0"/>
      <w:marRight w:val="0"/>
      <w:marTop w:val="0"/>
      <w:marBottom w:val="0"/>
      <w:divBdr>
        <w:top w:val="none" w:sz="0" w:space="0" w:color="auto"/>
        <w:left w:val="none" w:sz="0" w:space="0" w:color="auto"/>
        <w:bottom w:val="none" w:sz="0" w:space="0" w:color="auto"/>
        <w:right w:val="none" w:sz="0" w:space="0" w:color="auto"/>
      </w:divBdr>
    </w:div>
    <w:div w:id="494341104">
      <w:bodyDiv w:val="1"/>
      <w:marLeft w:val="0"/>
      <w:marRight w:val="0"/>
      <w:marTop w:val="0"/>
      <w:marBottom w:val="0"/>
      <w:divBdr>
        <w:top w:val="none" w:sz="0" w:space="0" w:color="auto"/>
        <w:left w:val="none" w:sz="0" w:space="0" w:color="auto"/>
        <w:bottom w:val="none" w:sz="0" w:space="0" w:color="auto"/>
        <w:right w:val="none" w:sz="0" w:space="0" w:color="auto"/>
      </w:divBdr>
    </w:div>
    <w:div w:id="733235309">
      <w:bodyDiv w:val="1"/>
      <w:marLeft w:val="0"/>
      <w:marRight w:val="0"/>
      <w:marTop w:val="0"/>
      <w:marBottom w:val="0"/>
      <w:divBdr>
        <w:top w:val="none" w:sz="0" w:space="0" w:color="auto"/>
        <w:left w:val="none" w:sz="0" w:space="0" w:color="auto"/>
        <w:bottom w:val="none" w:sz="0" w:space="0" w:color="auto"/>
        <w:right w:val="none" w:sz="0" w:space="0" w:color="auto"/>
      </w:divBdr>
    </w:div>
    <w:div w:id="758522334">
      <w:bodyDiv w:val="1"/>
      <w:marLeft w:val="0"/>
      <w:marRight w:val="0"/>
      <w:marTop w:val="0"/>
      <w:marBottom w:val="0"/>
      <w:divBdr>
        <w:top w:val="none" w:sz="0" w:space="0" w:color="auto"/>
        <w:left w:val="none" w:sz="0" w:space="0" w:color="auto"/>
        <w:bottom w:val="none" w:sz="0" w:space="0" w:color="auto"/>
        <w:right w:val="none" w:sz="0" w:space="0" w:color="auto"/>
      </w:divBdr>
    </w:div>
    <w:div w:id="837961348">
      <w:bodyDiv w:val="1"/>
      <w:marLeft w:val="0"/>
      <w:marRight w:val="0"/>
      <w:marTop w:val="0"/>
      <w:marBottom w:val="0"/>
      <w:divBdr>
        <w:top w:val="none" w:sz="0" w:space="0" w:color="auto"/>
        <w:left w:val="none" w:sz="0" w:space="0" w:color="auto"/>
        <w:bottom w:val="none" w:sz="0" w:space="0" w:color="auto"/>
        <w:right w:val="none" w:sz="0" w:space="0" w:color="auto"/>
      </w:divBdr>
    </w:div>
    <w:div w:id="999506935">
      <w:bodyDiv w:val="1"/>
      <w:marLeft w:val="0"/>
      <w:marRight w:val="0"/>
      <w:marTop w:val="0"/>
      <w:marBottom w:val="0"/>
      <w:divBdr>
        <w:top w:val="none" w:sz="0" w:space="0" w:color="auto"/>
        <w:left w:val="none" w:sz="0" w:space="0" w:color="auto"/>
        <w:bottom w:val="none" w:sz="0" w:space="0" w:color="auto"/>
        <w:right w:val="none" w:sz="0" w:space="0" w:color="auto"/>
      </w:divBdr>
    </w:div>
    <w:div w:id="1012612705">
      <w:bodyDiv w:val="1"/>
      <w:marLeft w:val="0"/>
      <w:marRight w:val="0"/>
      <w:marTop w:val="0"/>
      <w:marBottom w:val="0"/>
      <w:divBdr>
        <w:top w:val="none" w:sz="0" w:space="0" w:color="auto"/>
        <w:left w:val="none" w:sz="0" w:space="0" w:color="auto"/>
        <w:bottom w:val="none" w:sz="0" w:space="0" w:color="auto"/>
        <w:right w:val="none" w:sz="0" w:space="0" w:color="auto"/>
      </w:divBdr>
    </w:div>
    <w:div w:id="1054432855">
      <w:bodyDiv w:val="1"/>
      <w:marLeft w:val="0"/>
      <w:marRight w:val="0"/>
      <w:marTop w:val="0"/>
      <w:marBottom w:val="0"/>
      <w:divBdr>
        <w:top w:val="none" w:sz="0" w:space="0" w:color="auto"/>
        <w:left w:val="none" w:sz="0" w:space="0" w:color="auto"/>
        <w:bottom w:val="none" w:sz="0" w:space="0" w:color="auto"/>
        <w:right w:val="none" w:sz="0" w:space="0" w:color="auto"/>
      </w:divBdr>
      <w:divsChild>
        <w:div w:id="1234896937">
          <w:marLeft w:val="533"/>
          <w:marRight w:val="0"/>
          <w:marTop w:val="96"/>
          <w:marBottom w:val="0"/>
          <w:divBdr>
            <w:top w:val="none" w:sz="0" w:space="0" w:color="auto"/>
            <w:left w:val="none" w:sz="0" w:space="0" w:color="auto"/>
            <w:bottom w:val="none" w:sz="0" w:space="0" w:color="auto"/>
            <w:right w:val="none" w:sz="0" w:space="0" w:color="auto"/>
          </w:divBdr>
        </w:div>
        <w:div w:id="573975640">
          <w:marLeft w:val="1152"/>
          <w:marRight w:val="0"/>
          <w:marTop w:val="86"/>
          <w:marBottom w:val="0"/>
          <w:divBdr>
            <w:top w:val="none" w:sz="0" w:space="0" w:color="auto"/>
            <w:left w:val="none" w:sz="0" w:space="0" w:color="auto"/>
            <w:bottom w:val="none" w:sz="0" w:space="0" w:color="auto"/>
            <w:right w:val="none" w:sz="0" w:space="0" w:color="auto"/>
          </w:divBdr>
        </w:div>
        <w:div w:id="1078133985">
          <w:marLeft w:val="1152"/>
          <w:marRight w:val="0"/>
          <w:marTop w:val="86"/>
          <w:marBottom w:val="0"/>
          <w:divBdr>
            <w:top w:val="none" w:sz="0" w:space="0" w:color="auto"/>
            <w:left w:val="none" w:sz="0" w:space="0" w:color="auto"/>
            <w:bottom w:val="none" w:sz="0" w:space="0" w:color="auto"/>
            <w:right w:val="none" w:sz="0" w:space="0" w:color="auto"/>
          </w:divBdr>
        </w:div>
      </w:divsChild>
    </w:div>
    <w:div w:id="1196041588">
      <w:marLeft w:val="0"/>
      <w:marRight w:val="0"/>
      <w:marTop w:val="0"/>
      <w:marBottom w:val="0"/>
      <w:divBdr>
        <w:top w:val="none" w:sz="0" w:space="0" w:color="auto"/>
        <w:left w:val="none" w:sz="0" w:space="0" w:color="auto"/>
        <w:bottom w:val="none" w:sz="0" w:space="0" w:color="auto"/>
        <w:right w:val="none" w:sz="0" w:space="0" w:color="auto"/>
      </w:divBdr>
      <w:divsChild>
        <w:div w:id="1196041638">
          <w:marLeft w:val="0"/>
          <w:marRight w:val="0"/>
          <w:marTop w:val="0"/>
          <w:marBottom w:val="0"/>
          <w:divBdr>
            <w:top w:val="none" w:sz="0" w:space="0" w:color="auto"/>
            <w:left w:val="none" w:sz="0" w:space="0" w:color="auto"/>
            <w:bottom w:val="none" w:sz="0" w:space="0" w:color="auto"/>
            <w:right w:val="none" w:sz="0" w:space="0" w:color="auto"/>
          </w:divBdr>
        </w:div>
      </w:divsChild>
    </w:div>
    <w:div w:id="1196041589">
      <w:marLeft w:val="0"/>
      <w:marRight w:val="0"/>
      <w:marTop w:val="0"/>
      <w:marBottom w:val="0"/>
      <w:divBdr>
        <w:top w:val="none" w:sz="0" w:space="0" w:color="auto"/>
        <w:left w:val="none" w:sz="0" w:space="0" w:color="auto"/>
        <w:bottom w:val="none" w:sz="0" w:space="0" w:color="auto"/>
        <w:right w:val="none" w:sz="0" w:space="0" w:color="auto"/>
      </w:divBdr>
      <w:divsChild>
        <w:div w:id="1196041603">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1196041606">
              <w:marLeft w:val="0"/>
              <w:marRight w:val="0"/>
              <w:marTop w:val="0"/>
              <w:marBottom w:val="0"/>
              <w:divBdr>
                <w:top w:val="none" w:sz="0" w:space="0" w:color="auto"/>
                <w:left w:val="none" w:sz="0" w:space="0" w:color="auto"/>
                <w:bottom w:val="none" w:sz="0" w:space="0" w:color="auto"/>
                <w:right w:val="none" w:sz="0" w:space="0" w:color="auto"/>
              </w:divBdr>
            </w:div>
            <w:div w:id="1196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1">
      <w:marLeft w:val="0"/>
      <w:marRight w:val="0"/>
      <w:marTop w:val="0"/>
      <w:marBottom w:val="0"/>
      <w:divBdr>
        <w:top w:val="none" w:sz="0" w:space="0" w:color="auto"/>
        <w:left w:val="none" w:sz="0" w:space="0" w:color="auto"/>
        <w:bottom w:val="none" w:sz="0" w:space="0" w:color="auto"/>
        <w:right w:val="none" w:sz="0" w:space="0" w:color="auto"/>
      </w:divBdr>
      <w:divsChild>
        <w:div w:id="1196041640">
          <w:marLeft w:val="0"/>
          <w:marRight w:val="0"/>
          <w:marTop w:val="0"/>
          <w:marBottom w:val="0"/>
          <w:divBdr>
            <w:top w:val="none" w:sz="0" w:space="0" w:color="auto"/>
            <w:left w:val="none" w:sz="0" w:space="0" w:color="auto"/>
            <w:bottom w:val="none" w:sz="0" w:space="0" w:color="auto"/>
            <w:right w:val="none" w:sz="0" w:space="0" w:color="auto"/>
          </w:divBdr>
          <w:divsChild>
            <w:div w:id="11960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7">
      <w:marLeft w:val="0"/>
      <w:marRight w:val="0"/>
      <w:marTop w:val="0"/>
      <w:marBottom w:val="0"/>
      <w:divBdr>
        <w:top w:val="none" w:sz="0" w:space="0" w:color="auto"/>
        <w:left w:val="none" w:sz="0" w:space="0" w:color="auto"/>
        <w:bottom w:val="none" w:sz="0" w:space="0" w:color="auto"/>
        <w:right w:val="none" w:sz="0" w:space="0" w:color="auto"/>
      </w:divBdr>
      <w:divsChild>
        <w:div w:id="1196041604">
          <w:marLeft w:val="0"/>
          <w:marRight w:val="0"/>
          <w:marTop w:val="0"/>
          <w:marBottom w:val="0"/>
          <w:divBdr>
            <w:top w:val="none" w:sz="0" w:space="0" w:color="auto"/>
            <w:left w:val="none" w:sz="0" w:space="0" w:color="auto"/>
            <w:bottom w:val="none" w:sz="0" w:space="0" w:color="auto"/>
            <w:right w:val="none" w:sz="0" w:space="0" w:color="auto"/>
          </w:divBdr>
        </w:div>
      </w:divsChild>
    </w:div>
    <w:div w:id="1196041601">
      <w:marLeft w:val="0"/>
      <w:marRight w:val="0"/>
      <w:marTop w:val="0"/>
      <w:marBottom w:val="0"/>
      <w:divBdr>
        <w:top w:val="none" w:sz="0" w:space="0" w:color="auto"/>
        <w:left w:val="none" w:sz="0" w:space="0" w:color="auto"/>
        <w:bottom w:val="none" w:sz="0" w:space="0" w:color="auto"/>
        <w:right w:val="none" w:sz="0" w:space="0" w:color="auto"/>
      </w:divBdr>
      <w:divsChild>
        <w:div w:id="1196041637">
          <w:marLeft w:val="0"/>
          <w:marRight w:val="0"/>
          <w:marTop w:val="0"/>
          <w:marBottom w:val="0"/>
          <w:divBdr>
            <w:top w:val="none" w:sz="0" w:space="0" w:color="auto"/>
            <w:left w:val="none" w:sz="0" w:space="0" w:color="auto"/>
            <w:bottom w:val="none" w:sz="0" w:space="0" w:color="auto"/>
            <w:right w:val="none" w:sz="0" w:space="0" w:color="auto"/>
          </w:divBdr>
        </w:div>
      </w:divsChild>
    </w:div>
    <w:div w:id="1196041612">
      <w:marLeft w:val="0"/>
      <w:marRight w:val="0"/>
      <w:marTop w:val="0"/>
      <w:marBottom w:val="0"/>
      <w:divBdr>
        <w:top w:val="none" w:sz="0" w:space="0" w:color="auto"/>
        <w:left w:val="none" w:sz="0" w:space="0" w:color="auto"/>
        <w:bottom w:val="none" w:sz="0" w:space="0" w:color="auto"/>
        <w:right w:val="none" w:sz="0" w:space="0" w:color="auto"/>
      </w:divBdr>
      <w:divsChild>
        <w:div w:id="1196041617">
          <w:marLeft w:val="0"/>
          <w:marRight w:val="0"/>
          <w:marTop w:val="0"/>
          <w:marBottom w:val="0"/>
          <w:divBdr>
            <w:top w:val="none" w:sz="0" w:space="0" w:color="auto"/>
            <w:left w:val="none" w:sz="0" w:space="0" w:color="auto"/>
            <w:bottom w:val="none" w:sz="0" w:space="0" w:color="auto"/>
            <w:right w:val="none" w:sz="0" w:space="0" w:color="auto"/>
          </w:divBdr>
        </w:div>
      </w:divsChild>
    </w:div>
    <w:div w:id="1196041616">
      <w:marLeft w:val="0"/>
      <w:marRight w:val="0"/>
      <w:marTop w:val="0"/>
      <w:marBottom w:val="0"/>
      <w:divBdr>
        <w:top w:val="none" w:sz="0" w:space="0" w:color="auto"/>
        <w:left w:val="none" w:sz="0" w:space="0" w:color="auto"/>
        <w:bottom w:val="none" w:sz="0" w:space="0" w:color="auto"/>
        <w:right w:val="none" w:sz="0" w:space="0" w:color="auto"/>
      </w:divBdr>
      <w:divsChild>
        <w:div w:id="1196041625">
          <w:marLeft w:val="0"/>
          <w:marRight w:val="0"/>
          <w:marTop w:val="0"/>
          <w:marBottom w:val="0"/>
          <w:divBdr>
            <w:top w:val="none" w:sz="0" w:space="0" w:color="auto"/>
            <w:left w:val="none" w:sz="0" w:space="0" w:color="auto"/>
            <w:bottom w:val="none" w:sz="0" w:space="0" w:color="auto"/>
            <w:right w:val="none" w:sz="0" w:space="0" w:color="auto"/>
          </w:divBdr>
        </w:div>
      </w:divsChild>
    </w:div>
    <w:div w:id="1196041621">
      <w:marLeft w:val="0"/>
      <w:marRight w:val="0"/>
      <w:marTop w:val="0"/>
      <w:marBottom w:val="0"/>
      <w:divBdr>
        <w:top w:val="none" w:sz="0" w:space="0" w:color="auto"/>
        <w:left w:val="none" w:sz="0" w:space="0" w:color="auto"/>
        <w:bottom w:val="none" w:sz="0" w:space="0" w:color="auto"/>
        <w:right w:val="none" w:sz="0" w:space="0" w:color="auto"/>
      </w:divBdr>
      <w:divsChild>
        <w:div w:id="1196041660">
          <w:marLeft w:val="0"/>
          <w:marRight w:val="0"/>
          <w:marTop w:val="0"/>
          <w:marBottom w:val="0"/>
          <w:divBdr>
            <w:top w:val="none" w:sz="0" w:space="0" w:color="auto"/>
            <w:left w:val="none" w:sz="0" w:space="0" w:color="auto"/>
            <w:bottom w:val="none" w:sz="0" w:space="0" w:color="auto"/>
            <w:right w:val="none" w:sz="0" w:space="0" w:color="auto"/>
          </w:divBdr>
          <w:divsChild>
            <w:div w:id="1196041596">
              <w:marLeft w:val="0"/>
              <w:marRight w:val="0"/>
              <w:marTop w:val="0"/>
              <w:marBottom w:val="0"/>
              <w:divBdr>
                <w:top w:val="none" w:sz="0" w:space="0" w:color="auto"/>
                <w:left w:val="none" w:sz="0" w:space="0" w:color="auto"/>
                <w:bottom w:val="none" w:sz="0" w:space="0" w:color="auto"/>
                <w:right w:val="none" w:sz="0" w:space="0" w:color="auto"/>
              </w:divBdr>
            </w:div>
            <w:div w:id="1196041611">
              <w:marLeft w:val="0"/>
              <w:marRight w:val="0"/>
              <w:marTop w:val="0"/>
              <w:marBottom w:val="0"/>
              <w:divBdr>
                <w:top w:val="none" w:sz="0" w:space="0" w:color="auto"/>
                <w:left w:val="none" w:sz="0" w:space="0" w:color="auto"/>
                <w:bottom w:val="none" w:sz="0" w:space="0" w:color="auto"/>
                <w:right w:val="none" w:sz="0" w:space="0" w:color="auto"/>
              </w:divBdr>
            </w:div>
            <w:div w:id="1196041626">
              <w:marLeft w:val="0"/>
              <w:marRight w:val="0"/>
              <w:marTop w:val="0"/>
              <w:marBottom w:val="0"/>
              <w:divBdr>
                <w:top w:val="none" w:sz="0" w:space="0" w:color="auto"/>
                <w:left w:val="none" w:sz="0" w:space="0" w:color="auto"/>
                <w:bottom w:val="none" w:sz="0" w:space="0" w:color="auto"/>
                <w:right w:val="none" w:sz="0" w:space="0" w:color="auto"/>
              </w:divBdr>
            </w:div>
            <w:div w:id="1196041642">
              <w:marLeft w:val="0"/>
              <w:marRight w:val="0"/>
              <w:marTop w:val="0"/>
              <w:marBottom w:val="0"/>
              <w:divBdr>
                <w:top w:val="none" w:sz="0" w:space="0" w:color="auto"/>
                <w:left w:val="none" w:sz="0" w:space="0" w:color="auto"/>
                <w:bottom w:val="none" w:sz="0" w:space="0" w:color="auto"/>
                <w:right w:val="none" w:sz="0" w:space="0" w:color="auto"/>
              </w:divBdr>
            </w:div>
            <w:div w:id="1196041648">
              <w:marLeft w:val="0"/>
              <w:marRight w:val="0"/>
              <w:marTop w:val="0"/>
              <w:marBottom w:val="0"/>
              <w:divBdr>
                <w:top w:val="none" w:sz="0" w:space="0" w:color="auto"/>
                <w:left w:val="none" w:sz="0" w:space="0" w:color="auto"/>
                <w:bottom w:val="none" w:sz="0" w:space="0" w:color="auto"/>
                <w:right w:val="none" w:sz="0" w:space="0" w:color="auto"/>
              </w:divBdr>
            </w:div>
            <w:div w:id="11960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2">
      <w:marLeft w:val="0"/>
      <w:marRight w:val="0"/>
      <w:marTop w:val="0"/>
      <w:marBottom w:val="0"/>
      <w:divBdr>
        <w:top w:val="none" w:sz="0" w:space="0" w:color="auto"/>
        <w:left w:val="none" w:sz="0" w:space="0" w:color="auto"/>
        <w:bottom w:val="none" w:sz="0" w:space="0" w:color="auto"/>
        <w:right w:val="none" w:sz="0" w:space="0" w:color="auto"/>
      </w:divBdr>
      <w:divsChild>
        <w:div w:id="1196041664">
          <w:marLeft w:val="0"/>
          <w:marRight w:val="0"/>
          <w:marTop w:val="0"/>
          <w:marBottom w:val="0"/>
          <w:divBdr>
            <w:top w:val="none" w:sz="0" w:space="0" w:color="auto"/>
            <w:left w:val="none" w:sz="0" w:space="0" w:color="auto"/>
            <w:bottom w:val="none" w:sz="0" w:space="0" w:color="auto"/>
            <w:right w:val="none" w:sz="0" w:space="0" w:color="auto"/>
          </w:divBdr>
          <w:divsChild>
            <w:div w:id="1196041599">
              <w:marLeft w:val="0"/>
              <w:marRight w:val="0"/>
              <w:marTop w:val="0"/>
              <w:marBottom w:val="0"/>
              <w:divBdr>
                <w:top w:val="none" w:sz="0" w:space="0" w:color="auto"/>
                <w:left w:val="none" w:sz="0" w:space="0" w:color="auto"/>
                <w:bottom w:val="none" w:sz="0" w:space="0" w:color="auto"/>
                <w:right w:val="none" w:sz="0" w:space="0" w:color="auto"/>
              </w:divBdr>
            </w:div>
            <w:div w:id="1196041629">
              <w:marLeft w:val="0"/>
              <w:marRight w:val="0"/>
              <w:marTop w:val="0"/>
              <w:marBottom w:val="0"/>
              <w:divBdr>
                <w:top w:val="none" w:sz="0" w:space="0" w:color="auto"/>
                <w:left w:val="none" w:sz="0" w:space="0" w:color="auto"/>
                <w:bottom w:val="none" w:sz="0" w:space="0" w:color="auto"/>
                <w:right w:val="none" w:sz="0" w:space="0" w:color="auto"/>
              </w:divBdr>
            </w:div>
            <w:div w:id="1196041633">
              <w:marLeft w:val="0"/>
              <w:marRight w:val="0"/>
              <w:marTop w:val="0"/>
              <w:marBottom w:val="0"/>
              <w:divBdr>
                <w:top w:val="none" w:sz="0" w:space="0" w:color="auto"/>
                <w:left w:val="none" w:sz="0" w:space="0" w:color="auto"/>
                <w:bottom w:val="none" w:sz="0" w:space="0" w:color="auto"/>
                <w:right w:val="none" w:sz="0" w:space="0" w:color="auto"/>
              </w:divBdr>
            </w:div>
            <w:div w:id="1196041639">
              <w:marLeft w:val="0"/>
              <w:marRight w:val="0"/>
              <w:marTop w:val="0"/>
              <w:marBottom w:val="0"/>
              <w:divBdr>
                <w:top w:val="none" w:sz="0" w:space="0" w:color="auto"/>
                <w:left w:val="none" w:sz="0" w:space="0" w:color="auto"/>
                <w:bottom w:val="none" w:sz="0" w:space="0" w:color="auto"/>
                <w:right w:val="none" w:sz="0" w:space="0" w:color="auto"/>
              </w:divBdr>
            </w:div>
            <w:div w:id="1196041653">
              <w:marLeft w:val="0"/>
              <w:marRight w:val="0"/>
              <w:marTop w:val="0"/>
              <w:marBottom w:val="0"/>
              <w:divBdr>
                <w:top w:val="none" w:sz="0" w:space="0" w:color="auto"/>
                <w:left w:val="none" w:sz="0" w:space="0" w:color="auto"/>
                <w:bottom w:val="none" w:sz="0" w:space="0" w:color="auto"/>
                <w:right w:val="none" w:sz="0" w:space="0" w:color="auto"/>
              </w:divBdr>
            </w:div>
            <w:div w:id="1196041659">
              <w:marLeft w:val="0"/>
              <w:marRight w:val="0"/>
              <w:marTop w:val="0"/>
              <w:marBottom w:val="0"/>
              <w:divBdr>
                <w:top w:val="none" w:sz="0" w:space="0" w:color="auto"/>
                <w:left w:val="none" w:sz="0" w:space="0" w:color="auto"/>
                <w:bottom w:val="none" w:sz="0" w:space="0" w:color="auto"/>
                <w:right w:val="none" w:sz="0" w:space="0" w:color="auto"/>
              </w:divBdr>
            </w:div>
            <w:div w:id="11960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3">
      <w:marLeft w:val="0"/>
      <w:marRight w:val="0"/>
      <w:marTop w:val="0"/>
      <w:marBottom w:val="0"/>
      <w:divBdr>
        <w:top w:val="none" w:sz="0" w:space="0" w:color="auto"/>
        <w:left w:val="none" w:sz="0" w:space="0" w:color="auto"/>
        <w:bottom w:val="none" w:sz="0" w:space="0" w:color="auto"/>
        <w:right w:val="none" w:sz="0" w:space="0" w:color="auto"/>
      </w:divBdr>
      <w:divsChild>
        <w:div w:id="1196041635">
          <w:marLeft w:val="0"/>
          <w:marRight w:val="0"/>
          <w:marTop w:val="0"/>
          <w:marBottom w:val="0"/>
          <w:divBdr>
            <w:top w:val="none" w:sz="0" w:space="0" w:color="auto"/>
            <w:left w:val="none" w:sz="0" w:space="0" w:color="auto"/>
            <w:bottom w:val="none" w:sz="0" w:space="0" w:color="auto"/>
            <w:right w:val="none" w:sz="0" w:space="0" w:color="auto"/>
          </w:divBdr>
          <w:divsChild>
            <w:div w:id="1196041609">
              <w:marLeft w:val="0"/>
              <w:marRight w:val="0"/>
              <w:marTop w:val="0"/>
              <w:marBottom w:val="0"/>
              <w:divBdr>
                <w:top w:val="none" w:sz="0" w:space="0" w:color="auto"/>
                <w:left w:val="none" w:sz="0" w:space="0" w:color="auto"/>
                <w:bottom w:val="none" w:sz="0" w:space="0" w:color="auto"/>
                <w:right w:val="none" w:sz="0" w:space="0" w:color="auto"/>
              </w:divBdr>
            </w:div>
            <w:div w:id="1196041656">
              <w:marLeft w:val="0"/>
              <w:marRight w:val="0"/>
              <w:marTop w:val="0"/>
              <w:marBottom w:val="0"/>
              <w:divBdr>
                <w:top w:val="none" w:sz="0" w:space="0" w:color="auto"/>
                <w:left w:val="none" w:sz="0" w:space="0" w:color="auto"/>
                <w:bottom w:val="none" w:sz="0" w:space="0" w:color="auto"/>
                <w:right w:val="none" w:sz="0" w:space="0" w:color="auto"/>
              </w:divBdr>
            </w:div>
            <w:div w:id="11960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27">
      <w:marLeft w:val="0"/>
      <w:marRight w:val="0"/>
      <w:marTop w:val="0"/>
      <w:marBottom w:val="0"/>
      <w:divBdr>
        <w:top w:val="none" w:sz="0" w:space="0" w:color="auto"/>
        <w:left w:val="none" w:sz="0" w:space="0" w:color="auto"/>
        <w:bottom w:val="none" w:sz="0" w:space="0" w:color="auto"/>
        <w:right w:val="none" w:sz="0" w:space="0" w:color="auto"/>
      </w:divBdr>
      <w:divsChild>
        <w:div w:id="1196041600">
          <w:marLeft w:val="0"/>
          <w:marRight w:val="0"/>
          <w:marTop w:val="0"/>
          <w:marBottom w:val="0"/>
          <w:divBdr>
            <w:top w:val="none" w:sz="0" w:space="0" w:color="auto"/>
            <w:left w:val="none" w:sz="0" w:space="0" w:color="auto"/>
            <w:bottom w:val="none" w:sz="0" w:space="0" w:color="auto"/>
            <w:right w:val="none" w:sz="0" w:space="0" w:color="auto"/>
          </w:divBdr>
        </w:div>
      </w:divsChild>
    </w:div>
    <w:div w:id="1196041628">
      <w:marLeft w:val="0"/>
      <w:marRight w:val="0"/>
      <w:marTop w:val="0"/>
      <w:marBottom w:val="0"/>
      <w:divBdr>
        <w:top w:val="none" w:sz="0" w:space="0" w:color="auto"/>
        <w:left w:val="none" w:sz="0" w:space="0" w:color="auto"/>
        <w:bottom w:val="none" w:sz="0" w:space="0" w:color="auto"/>
        <w:right w:val="none" w:sz="0" w:space="0" w:color="auto"/>
      </w:divBdr>
      <w:divsChild>
        <w:div w:id="1196041584">
          <w:marLeft w:val="0"/>
          <w:marRight w:val="0"/>
          <w:marTop w:val="0"/>
          <w:marBottom w:val="0"/>
          <w:divBdr>
            <w:top w:val="none" w:sz="0" w:space="0" w:color="auto"/>
            <w:left w:val="none" w:sz="0" w:space="0" w:color="auto"/>
            <w:bottom w:val="none" w:sz="0" w:space="0" w:color="auto"/>
            <w:right w:val="none" w:sz="0" w:space="0" w:color="auto"/>
          </w:divBdr>
        </w:div>
      </w:divsChild>
    </w:div>
    <w:div w:id="1196041630">
      <w:marLeft w:val="0"/>
      <w:marRight w:val="0"/>
      <w:marTop w:val="0"/>
      <w:marBottom w:val="0"/>
      <w:divBdr>
        <w:top w:val="none" w:sz="0" w:space="0" w:color="auto"/>
        <w:left w:val="none" w:sz="0" w:space="0" w:color="auto"/>
        <w:bottom w:val="none" w:sz="0" w:space="0" w:color="auto"/>
        <w:right w:val="none" w:sz="0" w:space="0" w:color="auto"/>
      </w:divBdr>
      <w:divsChild>
        <w:div w:id="1196041610">
          <w:marLeft w:val="0"/>
          <w:marRight w:val="0"/>
          <w:marTop w:val="0"/>
          <w:marBottom w:val="0"/>
          <w:divBdr>
            <w:top w:val="none" w:sz="0" w:space="0" w:color="auto"/>
            <w:left w:val="none" w:sz="0" w:space="0" w:color="auto"/>
            <w:bottom w:val="none" w:sz="0" w:space="0" w:color="auto"/>
            <w:right w:val="none" w:sz="0" w:space="0" w:color="auto"/>
          </w:divBdr>
          <w:divsChild>
            <w:div w:id="1196041641">
              <w:marLeft w:val="0"/>
              <w:marRight w:val="0"/>
              <w:marTop w:val="0"/>
              <w:marBottom w:val="0"/>
              <w:divBdr>
                <w:top w:val="none" w:sz="0" w:space="0" w:color="auto"/>
                <w:left w:val="none" w:sz="0" w:space="0" w:color="auto"/>
                <w:bottom w:val="none" w:sz="0" w:space="0" w:color="auto"/>
                <w:right w:val="none" w:sz="0" w:space="0" w:color="auto"/>
              </w:divBdr>
            </w:div>
            <w:div w:id="11960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4">
      <w:marLeft w:val="0"/>
      <w:marRight w:val="0"/>
      <w:marTop w:val="0"/>
      <w:marBottom w:val="0"/>
      <w:divBdr>
        <w:top w:val="none" w:sz="0" w:space="0" w:color="auto"/>
        <w:left w:val="none" w:sz="0" w:space="0" w:color="auto"/>
        <w:bottom w:val="none" w:sz="0" w:space="0" w:color="auto"/>
        <w:right w:val="none" w:sz="0" w:space="0" w:color="auto"/>
      </w:divBdr>
      <w:divsChild>
        <w:div w:id="1196041646">
          <w:marLeft w:val="0"/>
          <w:marRight w:val="0"/>
          <w:marTop w:val="0"/>
          <w:marBottom w:val="0"/>
          <w:divBdr>
            <w:top w:val="none" w:sz="0" w:space="0" w:color="auto"/>
            <w:left w:val="none" w:sz="0" w:space="0" w:color="auto"/>
            <w:bottom w:val="none" w:sz="0" w:space="0" w:color="auto"/>
            <w:right w:val="none" w:sz="0" w:space="0" w:color="auto"/>
          </w:divBdr>
          <w:divsChild>
            <w:div w:id="1196041592">
              <w:marLeft w:val="0"/>
              <w:marRight w:val="0"/>
              <w:marTop w:val="0"/>
              <w:marBottom w:val="0"/>
              <w:divBdr>
                <w:top w:val="none" w:sz="0" w:space="0" w:color="auto"/>
                <w:left w:val="none" w:sz="0" w:space="0" w:color="auto"/>
                <w:bottom w:val="none" w:sz="0" w:space="0" w:color="auto"/>
                <w:right w:val="none" w:sz="0" w:space="0" w:color="auto"/>
              </w:divBdr>
            </w:div>
            <w:div w:id="1196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36">
      <w:marLeft w:val="0"/>
      <w:marRight w:val="0"/>
      <w:marTop w:val="0"/>
      <w:marBottom w:val="0"/>
      <w:divBdr>
        <w:top w:val="none" w:sz="0" w:space="0" w:color="auto"/>
        <w:left w:val="none" w:sz="0" w:space="0" w:color="auto"/>
        <w:bottom w:val="none" w:sz="0" w:space="0" w:color="auto"/>
        <w:right w:val="none" w:sz="0" w:space="0" w:color="auto"/>
      </w:divBdr>
      <w:divsChild>
        <w:div w:id="1196041667">
          <w:marLeft w:val="0"/>
          <w:marRight w:val="0"/>
          <w:marTop w:val="0"/>
          <w:marBottom w:val="0"/>
          <w:divBdr>
            <w:top w:val="none" w:sz="0" w:space="0" w:color="auto"/>
            <w:left w:val="none" w:sz="0" w:space="0" w:color="auto"/>
            <w:bottom w:val="none" w:sz="0" w:space="0" w:color="auto"/>
            <w:right w:val="none" w:sz="0" w:space="0" w:color="auto"/>
          </w:divBdr>
          <w:divsChild>
            <w:div w:id="1196041607">
              <w:marLeft w:val="0"/>
              <w:marRight w:val="0"/>
              <w:marTop w:val="0"/>
              <w:marBottom w:val="0"/>
              <w:divBdr>
                <w:top w:val="none" w:sz="0" w:space="0" w:color="auto"/>
                <w:left w:val="none" w:sz="0" w:space="0" w:color="auto"/>
                <w:bottom w:val="none" w:sz="0" w:space="0" w:color="auto"/>
                <w:right w:val="none" w:sz="0" w:space="0" w:color="auto"/>
              </w:divBdr>
            </w:div>
            <w:div w:id="1196041619">
              <w:marLeft w:val="0"/>
              <w:marRight w:val="0"/>
              <w:marTop w:val="0"/>
              <w:marBottom w:val="0"/>
              <w:divBdr>
                <w:top w:val="none" w:sz="0" w:space="0" w:color="auto"/>
                <w:left w:val="none" w:sz="0" w:space="0" w:color="auto"/>
                <w:bottom w:val="none" w:sz="0" w:space="0" w:color="auto"/>
                <w:right w:val="none" w:sz="0" w:space="0" w:color="auto"/>
              </w:divBdr>
            </w:div>
            <w:div w:id="11960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3">
      <w:marLeft w:val="0"/>
      <w:marRight w:val="0"/>
      <w:marTop w:val="0"/>
      <w:marBottom w:val="0"/>
      <w:divBdr>
        <w:top w:val="none" w:sz="0" w:space="0" w:color="auto"/>
        <w:left w:val="none" w:sz="0" w:space="0" w:color="auto"/>
        <w:bottom w:val="none" w:sz="0" w:space="0" w:color="auto"/>
        <w:right w:val="none" w:sz="0" w:space="0" w:color="auto"/>
      </w:divBdr>
      <w:divsChild>
        <w:div w:id="1196041645">
          <w:marLeft w:val="0"/>
          <w:marRight w:val="0"/>
          <w:marTop w:val="0"/>
          <w:marBottom w:val="0"/>
          <w:divBdr>
            <w:top w:val="none" w:sz="0" w:space="0" w:color="auto"/>
            <w:left w:val="none" w:sz="0" w:space="0" w:color="auto"/>
            <w:bottom w:val="none" w:sz="0" w:space="0" w:color="auto"/>
            <w:right w:val="none" w:sz="0" w:space="0" w:color="auto"/>
          </w:divBdr>
          <w:divsChild>
            <w:div w:id="1196041587">
              <w:marLeft w:val="0"/>
              <w:marRight w:val="0"/>
              <w:marTop w:val="0"/>
              <w:marBottom w:val="0"/>
              <w:divBdr>
                <w:top w:val="none" w:sz="0" w:space="0" w:color="auto"/>
                <w:left w:val="none" w:sz="0" w:space="0" w:color="auto"/>
                <w:bottom w:val="none" w:sz="0" w:space="0" w:color="auto"/>
                <w:right w:val="none" w:sz="0" w:space="0" w:color="auto"/>
              </w:divBdr>
            </w:div>
            <w:div w:id="11960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4">
      <w:marLeft w:val="0"/>
      <w:marRight w:val="0"/>
      <w:marTop w:val="0"/>
      <w:marBottom w:val="0"/>
      <w:divBdr>
        <w:top w:val="none" w:sz="0" w:space="0" w:color="auto"/>
        <w:left w:val="none" w:sz="0" w:space="0" w:color="auto"/>
        <w:bottom w:val="none" w:sz="0" w:space="0" w:color="auto"/>
        <w:right w:val="none" w:sz="0" w:space="0" w:color="auto"/>
      </w:divBdr>
      <w:divsChild>
        <w:div w:id="1196041595">
          <w:marLeft w:val="0"/>
          <w:marRight w:val="0"/>
          <w:marTop w:val="0"/>
          <w:marBottom w:val="0"/>
          <w:divBdr>
            <w:top w:val="none" w:sz="0" w:space="0" w:color="auto"/>
            <w:left w:val="none" w:sz="0" w:space="0" w:color="auto"/>
            <w:bottom w:val="none" w:sz="0" w:space="0" w:color="auto"/>
            <w:right w:val="none" w:sz="0" w:space="0" w:color="auto"/>
          </w:divBdr>
        </w:div>
      </w:divsChild>
    </w:div>
    <w:div w:id="1196041647">
      <w:marLeft w:val="0"/>
      <w:marRight w:val="0"/>
      <w:marTop w:val="0"/>
      <w:marBottom w:val="0"/>
      <w:divBdr>
        <w:top w:val="none" w:sz="0" w:space="0" w:color="auto"/>
        <w:left w:val="none" w:sz="0" w:space="0" w:color="auto"/>
        <w:bottom w:val="none" w:sz="0" w:space="0" w:color="auto"/>
        <w:right w:val="none" w:sz="0" w:space="0" w:color="auto"/>
      </w:divBdr>
      <w:divsChild>
        <w:div w:id="1196041631">
          <w:marLeft w:val="0"/>
          <w:marRight w:val="0"/>
          <w:marTop w:val="0"/>
          <w:marBottom w:val="0"/>
          <w:divBdr>
            <w:top w:val="none" w:sz="0" w:space="0" w:color="auto"/>
            <w:left w:val="none" w:sz="0" w:space="0" w:color="auto"/>
            <w:bottom w:val="none" w:sz="0" w:space="0" w:color="auto"/>
            <w:right w:val="none" w:sz="0" w:space="0" w:color="auto"/>
          </w:divBdr>
          <w:divsChild>
            <w:div w:id="1196041585">
              <w:marLeft w:val="0"/>
              <w:marRight w:val="0"/>
              <w:marTop w:val="0"/>
              <w:marBottom w:val="0"/>
              <w:divBdr>
                <w:top w:val="none" w:sz="0" w:space="0" w:color="auto"/>
                <w:left w:val="none" w:sz="0" w:space="0" w:color="auto"/>
                <w:bottom w:val="none" w:sz="0" w:space="0" w:color="auto"/>
                <w:right w:val="none" w:sz="0" w:space="0" w:color="auto"/>
              </w:divBdr>
            </w:div>
            <w:div w:id="1196041593">
              <w:marLeft w:val="0"/>
              <w:marRight w:val="0"/>
              <w:marTop w:val="0"/>
              <w:marBottom w:val="0"/>
              <w:divBdr>
                <w:top w:val="none" w:sz="0" w:space="0" w:color="auto"/>
                <w:left w:val="none" w:sz="0" w:space="0" w:color="auto"/>
                <w:bottom w:val="none" w:sz="0" w:space="0" w:color="auto"/>
                <w:right w:val="none" w:sz="0" w:space="0" w:color="auto"/>
              </w:divBdr>
            </w:div>
            <w:div w:id="1196041613">
              <w:marLeft w:val="0"/>
              <w:marRight w:val="0"/>
              <w:marTop w:val="0"/>
              <w:marBottom w:val="0"/>
              <w:divBdr>
                <w:top w:val="none" w:sz="0" w:space="0" w:color="auto"/>
                <w:left w:val="none" w:sz="0" w:space="0" w:color="auto"/>
                <w:bottom w:val="none" w:sz="0" w:space="0" w:color="auto"/>
                <w:right w:val="none" w:sz="0" w:space="0" w:color="auto"/>
              </w:divBdr>
            </w:div>
            <w:div w:id="1196041618">
              <w:marLeft w:val="0"/>
              <w:marRight w:val="0"/>
              <w:marTop w:val="0"/>
              <w:marBottom w:val="0"/>
              <w:divBdr>
                <w:top w:val="none" w:sz="0" w:space="0" w:color="auto"/>
                <w:left w:val="none" w:sz="0" w:space="0" w:color="auto"/>
                <w:bottom w:val="none" w:sz="0" w:space="0" w:color="auto"/>
                <w:right w:val="none" w:sz="0" w:space="0" w:color="auto"/>
              </w:divBdr>
            </w:div>
            <w:div w:id="11960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49">
      <w:marLeft w:val="0"/>
      <w:marRight w:val="0"/>
      <w:marTop w:val="0"/>
      <w:marBottom w:val="0"/>
      <w:divBdr>
        <w:top w:val="none" w:sz="0" w:space="0" w:color="auto"/>
        <w:left w:val="none" w:sz="0" w:space="0" w:color="auto"/>
        <w:bottom w:val="none" w:sz="0" w:space="0" w:color="auto"/>
        <w:right w:val="none" w:sz="0" w:space="0" w:color="auto"/>
      </w:divBdr>
      <w:divsChild>
        <w:div w:id="1196041620">
          <w:marLeft w:val="0"/>
          <w:marRight w:val="0"/>
          <w:marTop w:val="0"/>
          <w:marBottom w:val="0"/>
          <w:divBdr>
            <w:top w:val="none" w:sz="0" w:space="0" w:color="auto"/>
            <w:left w:val="none" w:sz="0" w:space="0" w:color="auto"/>
            <w:bottom w:val="none" w:sz="0" w:space="0" w:color="auto"/>
            <w:right w:val="none" w:sz="0" w:space="0" w:color="auto"/>
          </w:divBdr>
          <w:divsChild>
            <w:div w:id="1196041590">
              <w:marLeft w:val="0"/>
              <w:marRight w:val="0"/>
              <w:marTop w:val="0"/>
              <w:marBottom w:val="0"/>
              <w:divBdr>
                <w:top w:val="none" w:sz="0" w:space="0" w:color="auto"/>
                <w:left w:val="none" w:sz="0" w:space="0" w:color="auto"/>
                <w:bottom w:val="none" w:sz="0" w:space="0" w:color="auto"/>
                <w:right w:val="none" w:sz="0" w:space="0" w:color="auto"/>
              </w:divBdr>
            </w:div>
            <w:div w:id="1196041594">
              <w:marLeft w:val="0"/>
              <w:marRight w:val="0"/>
              <w:marTop w:val="0"/>
              <w:marBottom w:val="0"/>
              <w:divBdr>
                <w:top w:val="none" w:sz="0" w:space="0" w:color="auto"/>
                <w:left w:val="none" w:sz="0" w:space="0" w:color="auto"/>
                <w:bottom w:val="none" w:sz="0" w:space="0" w:color="auto"/>
                <w:right w:val="none" w:sz="0" w:space="0" w:color="auto"/>
              </w:divBdr>
            </w:div>
            <w:div w:id="1196041614">
              <w:marLeft w:val="0"/>
              <w:marRight w:val="0"/>
              <w:marTop w:val="0"/>
              <w:marBottom w:val="0"/>
              <w:divBdr>
                <w:top w:val="none" w:sz="0" w:space="0" w:color="auto"/>
                <w:left w:val="none" w:sz="0" w:space="0" w:color="auto"/>
                <w:bottom w:val="none" w:sz="0" w:space="0" w:color="auto"/>
                <w:right w:val="none" w:sz="0" w:space="0" w:color="auto"/>
              </w:divBdr>
            </w:div>
            <w:div w:id="1196041615">
              <w:marLeft w:val="0"/>
              <w:marRight w:val="0"/>
              <w:marTop w:val="0"/>
              <w:marBottom w:val="0"/>
              <w:divBdr>
                <w:top w:val="none" w:sz="0" w:space="0" w:color="auto"/>
                <w:left w:val="none" w:sz="0" w:space="0" w:color="auto"/>
                <w:bottom w:val="none" w:sz="0" w:space="0" w:color="auto"/>
                <w:right w:val="none" w:sz="0" w:space="0" w:color="auto"/>
              </w:divBdr>
            </w:div>
            <w:div w:id="1196041650">
              <w:marLeft w:val="0"/>
              <w:marRight w:val="0"/>
              <w:marTop w:val="0"/>
              <w:marBottom w:val="0"/>
              <w:divBdr>
                <w:top w:val="none" w:sz="0" w:space="0" w:color="auto"/>
                <w:left w:val="none" w:sz="0" w:space="0" w:color="auto"/>
                <w:bottom w:val="none" w:sz="0" w:space="0" w:color="auto"/>
                <w:right w:val="none" w:sz="0" w:space="0" w:color="auto"/>
              </w:divBdr>
            </w:div>
            <w:div w:id="11960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651">
      <w:marLeft w:val="0"/>
      <w:marRight w:val="0"/>
      <w:marTop w:val="0"/>
      <w:marBottom w:val="0"/>
      <w:divBdr>
        <w:top w:val="none" w:sz="0" w:space="0" w:color="auto"/>
        <w:left w:val="none" w:sz="0" w:space="0" w:color="auto"/>
        <w:bottom w:val="none" w:sz="0" w:space="0" w:color="auto"/>
        <w:right w:val="none" w:sz="0" w:space="0" w:color="auto"/>
      </w:divBdr>
      <w:divsChild>
        <w:div w:id="1196041605">
          <w:marLeft w:val="0"/>
          <w:marRight w:val="0"/>
          <w:marTop w:val="0"/>
          <w:marBottom w:val="0"/>
          <w:divBdr>
            <w:top w:val="none" w:sz="0" w:space="0" w:color="auto"/>
            <w:left w:val="none" w:sz="0" w:space="0" w:color="auto"/>
            <w:bottom w:val="none" w:sz="0" w:space="0" w:color="auto"/>
            <w:right w:val="none" w:sz="0" w:space="0" w:color="auto"/>
          </w:divBdr>
        </w:div>
      </w:divsChild>
    </w:div>
    <w:div w:id="1196041662">
      <w:marLeft w:val="0"/>
      <w:marRight w:val="0"/>
      <w:marTop w:val="0"/>
      <w:marBottom w:val="0"/>
      <w:divBdr>
        <w:top w:val="none" w:sz="0" w:space="0" w:color="auto"/>
        <w:left w:val="none" w:sz="0" w:space="0" w:color="auto"/>
        <w:bottom w:val="none" w:sz="0" w:space="0" w:color="auto"/>
        <w:right w:val="none" w:sz="0" w:space="0" w:color="auto"/>
      </w:divBdr>
      <w:divsChild>
        <w:div w:id="1196041632">
          <w:marLeft w:val="0"/>
          <w:marRight w:val="0"/>
          <w:marTop w:val="0"/>
          <w:marBottom w:val="0"/>
          <w:divBdr>
            <w:top w:val="none" w:sz="0" w:space="0" w:color="auto"/>
            <w:left w:val="none" w:sz="0" w:space="0" w:color="auto"/>
            <w:bottom w:val="none" w:sz="0" w:space="0" w:color="auto"/>
            <w:right w:val="none" w:sz="0" w:space="0" w:color="auto"/>
          </w:divBdr>
        </w:div>
      </w:divsChild>
    </w:div>
    <w:div w:id="1196041663">
      <w:marLeft w:val="0"/>
      <w:marRight w:val="0"/>
      <w:marTop w:val="0"/>
      <w:marBottom w:val="0"/>
      <w:divBdr>
        <w:top w:val="none" w:sz="0" w:space="0" w:color="auto"/>
        <w:left w:val="none" w:sz="0" w:space="0" w:color="auto"/>
        <w:bottom w:val="none" w:sz="0" w:space="0" w:color="auto"/>
        <w:right w:val="none" w:sz="0" w:space="0" w:color="auto"/>
      </w:divBdr>
      <w:divsChild>
        <w:div w:id="1196041598">
          <w:marLeft w:val="0"/>
          <w:marRight w:val="0"/>
          <w:marTop w:val="0"/>
          <w:marBottom w:val="0"/>
          <w:divBdr>
            <w:top w:val="none" w:sz="0" w:space="0" w:color="auto"/>
            <w:left w:val="none" w:sz="0" w:space="0" w:color="auto"/>
            <w:bottom w:val="none" w:sz="0" w:space="0" w:color="auto"/>
            <w:right w:val="none" w:sz="0" w:space="0" w:color="auto"/>
          </w:divBdr>
        </w:div>
      </w:divsChild>
    </w:div>
    <w:div w:id="1208642142">
      <w:bodyDiv w:val="1"/>
      <w:marLeft w:val="0"/>
      <w:marRight w:val="0"/>
      <w:marTop w:val="0"/>
      <w:marBottom w:val="0"/>
      <w:divBdr>
        <w:top w:val="none" w:sz="0" w:space="0" w:color="auto"/>
        <w:left w:val="none" w:sz="0" w:space="0" w:color="auto"/>
        <w:bottom w:val="none" w:sz="0" w:space="0" w:color="auto"/>
        <w:right w:val="none" w:sz="0" w:space="0" w:color="auto"/>
      </w:divBdr>
    </w:div>
    <w:div w:id="1454712853">
      <w:bodyDiv w:val="1"/>
      <w:marLeft w:val="0"/>
      <w:marRight w:val="0"/>
      <w:marTop w:val="0"/>
      <w:marBottom w:val="0"/>
      <w:divBdr>
        <w:top w:val="none" w:sz="0" w:space="0" w:color="auto"/>
        <w:left w:val="none" w:sz="0" w:space="0" w:color="auto"/>
        <w:bottom w:val="none" w:sz="0" w:space="0" w:color="auto"/>
        <w:right w:val="none" w:sz="0" w:space="0" w:color="auto"/>
      </w:divBdr>
    </w:div>
    <w:div w:id="1557622085">
      <w:bodyDiv w:val="1"/>
      <w:marLeft w:val="0"/>
      <w:marRight w:val="0"/>
      <w:marTop w:val="0"/>
      <w:marBottom w:val="0"/>
      <w:divBdr>
        <w:top w:val="none" w:sz="0" w:space="0" w:color="auto"/>
        <w:left w:val="none" w:sz="0" w:space="0" w:color="auto"/>
        <w:bottom w:val="none" w:sz="0" w:space="0" w:color="auto"/>
        <w:right w:val="none" w:sz="0" w:space="0" w:color="auto"/>
      </w:divBdr>
    </w:div>
    <w:div w:id="1568102070">
      <w:bodyDiv w:val="1"/>
      <w:marLeft w:val="0"/>
      <w:marRight w:val="0"/>
      <w:marTop w:val="0"/>
      <w:marBottom w:val="0"/>
      <w:divBdr>
        <w:top w:val="none" w:sz="0" w:space="0" w:color="auto"/>
        <w:left w:val="none" w:sz="0" w:space="0" w:color="auto"/>
        <w:bottom w:val="none" w:sz="0" w:space="0" w:color="auto"/>
        <w:right w:val="none" w:sz="0" w:space="0" w:color="auto"/>
      </w:divBdr>
    </w:div>
    <w:div w:id="1573809967">
      <w:bodyDiv w:val="1"/>
      <w:marLeft w:val="0"/>
      <w:marRight w:val="0"/>
      <w:marTop w:val="0"/>
      <w:marBottom w:val="0"/>
      <w:divBdr>
        <w:top w:val="none" w:sz="0" w:space="0" w:color="auto"/>
        <w:left w:val="none" w:sz="0" w:space="0" w:color="auto"/>
        <w:bottom w:val="none" w:sz="0" w:space="0" w:color="auto"/>
        <w:right w:val="none" w:sz="0" w:space="0" w:color="auto"/>
      </w:divBdr>
    </w:div>
    <w:div w:id="1661539705">
      <w:bodyDiv w:val="1"/>
      <w:marLeft w:val="0"/>
      <w:marRight w:val="0"/>
      <w:marTop w:val="0"/>
      <w:marBottom w:val="0"/>
      <w:divBdr>
        <w:top w:val="none" w:sz="0" w:space="0" w:color="auto"/>
        <w:left w:val="none" w:sz="0" w:space="0" w:color="auto"/>
        <w:bottom w:val="none" w:sz="0" w:space="0" w:color="auto"/>
        <w:right w:val="none" w:sz="0" w:space="0" w:color="auto"/>
      </w:divBdr>
    </w:div>
    <w:div w:id="1705062015">
      <w:bodyDiv w:val="1"/>
      <w:marLeft w:val="0"/>
      <w:marRight w:val="0"/>
      <w:marTop w:val="0"/>
      <w:marBottom w:val="0"/>
      <w:divBdr>
        <w:top w:val="none" w:sz="0" w:space="0" w:color="auto"/>
        <w:left w:val="none" w:sz="0" w:space="0" w:color="auto"/>
        <w:bottom w:val="none" w:sz="0" w:space="0" w:color="auto"/>
        <w:right w:val="none" w:sz="0" w:space="0" w:color="auto"/>
      </w:divBdr>
    </w:div>
    <w:div w:id="1711148313">
      <w:bodyDiv w:val="1"/>
      <w:marLeft w:val="0"/>
      <w:marRight w:val="0"/>
      <w:marTop w:val="0"/>
      <w:marBottom w:val="0"/>
      <w:divBdr>
        <w:top w:val="none" w:sz="0" w:space="0" w:color="auto"/>
        <w:left w:val="none" w:sz="0" w:space="0" w:color="auto"/>
        <w:bottom w:val="none" w:sz="0" w:space="0" w:color="auto"/>
        <w:right w:val="none" w:sz="0" w:space="0" w:color="auto"/>
      </w:divBdr>
    </w:div>
    <w:div w:id="1771045128">
      <w:bodyDiv w:val="1"/>
      <w:marLeft w:val="0"/>
      <w:marRight w:val="0"/>
      <w:marTop w:val="0"/>
      <w:marBottom w:val="0"/>
      <w:divBdr>
        <w:top w:val="none" w:sz="0" w:space="0" w:color="auto"/>
        <w:left w:val="none" w:sz="0" w:space="0" w:color="auto"/>
        <w:bottom w:val="none" w:sz="0" w:space="0" w:color="auto"/>
        <w:right w:val="none" w:sz="0" w:space="0" w:color="auto"/>
      </w:divBdr>
    </w:div>
    <w:div w:id="1847549632">
      <w:bodyDiv w:val="1"/>
      <w:marLeft w:val="0"/>
      <w:marRight w:val="0"/>
      <w:marTop w:val="0"/>
      <w:marBottom w:val="0"/>
      <w:divBdr>
        <w:top w:val="none" w:sz="0" w:space="0" w:color="auto"/>
        <w:left w:val="none" w:sz="0" w:space="0" w:color="auto"/>
        <w:bottom w:val="none" w:sz="0" w:space="0" w:color="auto"/>
        <w:right w:val="none" w:sz="0" w:space="0" w:color="auto"/>
      </w:divBdr>
    </w:div>
    <w:div w:id="1850172031">
      <w:bodyDiv w:val="1"/>
      <w:marLeft w:val="0"/>
      <w:marRight w:val="0"/>
      <w:marTop w:val="0"/>
      <w:marBottom w:val="0"/>
      <w:divBdr>
        <w:top w:val="none" w:sz="0" w:space="0" w:color="auto"/>
        <w:left w:val="none" w:sz="0" w:space="0" w:color="auto"/>
        <w:bottom w:val="none" w:sz="0" w:space="0" w:color="auto"/>
        <w:right w:val="none" w:sz="0" w:space="0" w:color="auto"/>
      </w:divBdr>
    </w:div>
    <w:div w:id="1956936212">
      <w:bodyDiv w:val="1"/>
      <w:marLeft w:val="0"/>
      <w:marRight w:val="0"/>
      <w:marTop w:val="0"/>
      <w:marBottom w:val="0"/>
      <w:divBdr>
        <w:top w:val="none" w:sz="0" w:space="0" w:color="auto"/>
        <w:left w:val="none" w:sz="0" w:space="0" w:color="auto"/>
        <w:bottom w:val="none" w:sz="0" w:space="0" w:color="auto"/>
        <w:right w:val="none" w:sz="0" w:space="0" w:color="auto"/>
      </w:divBdr>
    </w:div>
    <w:div w:id="1961917187">
      <w:bodyDiv w:val="1"/>
      <w:marLeft w:val="0"/>
      <w:marRight w:val="0"/>
      <w:marTop w:val="0"/>
      <w:marBottom w:val="0"/>
      <w:divBdr>
        <w:top w:val="none" w:sz="0" w:space="0" w:color="auto"/>
        <w:left w:val="none" w:sz="0" w:space="0" w:color="auto"/>
        <w:bottom w:val="none" w:sz="0" w:space="0" w:color="auto"/>
        <w:right w:val="none" w:sz="0" w:space="0" w:color="auto"/>
      </w:divBdr>
    </w:div>
    <w:div w:id="2070613949">
      <w:bodyDiv w:val="1"/>
      <w:marLeft w:val="0"/>
      <w:marRight w:val="0"/>
      <w:marTop w:val="0"/>
      <w:marBottom w:val="0"/>
      <w:divBdr>
        <w:top w:val="none" w:sz="0" w:space="0" w:color="auto"/>
        <w:left w:val="none" w:sz="0" w:space="0" w:color="auto"/>
        <w:bottom w:val="none" w:sz="0" w:space="0" w:color="auto"/>
        <w:right w:val="none" w:sz="0" w:space="0" w:color="auto"/>
      </w:divBdr>
    </w:div>
    <w:div w:id="214430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scientificbeta.com/CEO/200505_CTB_PAB_ESG_FISMA_Feedback.pdf" TargetMode="External"/><Relationship Id="rId18" Type="http://schemas.openxmlformats.org/officeDocument/2006/relationships/hyperlink" Target="http://www.scientificbet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ocs.scientificbeta.com/CEO/200505_CTB_PAB_ESG_FISMA_Feedback.pdf" TargetMode="External"/><Relationship Id="rId17" Type="http://schemas.openxmlformats.org/officeDocument/2006/relationships/hyperlink" Target="mailto:severine.cibelly@scientificbeta.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s.scientificbeta.com/Library/External/White_Papers/Unsustainable_Proposals_A_Critical_Appraisal_of_the_TEG_Final_Repor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1366A031E01448BD9B4D9C664720C8" ma:contentTypeVersion="2" ma:contentTypeDescription="Crée un document." ma:contentTypeScope="" ma:versionID="8ba29c8507834f1ca4f8ca26ac996eaa">
  <xsd:schema xmlns:xsd="http://www.w3.org/2001/XMLSchema" xmlns:xs="http://www.w3.org/2001/XMLSchema" xmlns:p="http://schemas.microsoft.com/office/2006/metadata/properties" xmlns:ns3="e5b679a0-5731-43a8-9a2c-fc5309df22ac" targetNamespace="http://schemas.microsoft.com/office/2006/metadata/properties" ma:root="true" ma:fieldsID="4c8f57a13a12dc03b3af5f0bd6b9cce3" ns3:_="">
    <xsd:import namespace="e5b679a0-5731-43a8-9a2c-fc5309df22a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679a0-5731-43a8-9a2c-fc5309df2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201D2-7C68-477C-B274-8B783513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679a0-5731-43a8-9a2c-fc5309df2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8DB69-B715-40AF-828B-C0FC5B8D3044}">
  <ds:schemaRefs>
    <ds:schemaRef ds:uri="http://schemas.microsoft.com/sharepoint/v3/contenttype/forms"/>
  </ds:schemaRefs>
</ds:datastoreItem>
</file>

<file path=customXml/itemProps3.xml><?xml version="1.0" encoding="utf-8"?>
<ds:datastoreItem xmlns:ds="http://schemas.openxmlformats.org/officeDocument/2006/customXml" ds:itemID="{15E4D4D1-2581-49A7-9195-92C62CAC933D}">
  <ds:schemaRefs>
    <ds:schemaRef ds:uri="http://schemas.microsoft.com/office/infopath/2007/PartnerControls"/>
    <ds:schemaRef ds:uri="http://purl.org/dc/elements/1.1/"/>
    <ds:schemaRef ds:uri="http://schemas.microsoft.com/office/2006/metadata/properties"/>
    <ds:schemaRef ds:uri="http://purl.org/dc/terms/"/>
    <ds:schemaRef ds:uri="e5b679a0-5731-43a8-9a2c-fc5309df22a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A11E4E-76D5-4DC7-A7C4-55A3FEED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1302</Words>
  <Characters>7944</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Press_release</vt:lpstr>
      <vt:lpstr>Press_release</vt:lpstr>
    </vt:vector>
  </TitlesOfParts>
  <Company>misys</Company>
  <LinksUpToDate>false</LinksUpToDate>
  <CharactersWithSpaces>9228</CharactersWithSpaces>
  <SharedDoc>false</SharedDoc>
  <HLinks>
    <vt:vector size="24" baseType="variant">
      <vt:variant>
        <vt:i4>2752624</vt:i4>
      </vt:variant>
      <vt:variant>
        <vt:i4>9</vt:i4>
      </vt:variant>
      <vt:variant>
        <vt:i4>0</vt:i4>
      </vt:variant>
      <vt:variant>
        <vt:i4>5</vt:i4>
      </vt:variant>
      <vt:variant>
        <vt:lpwstr>http://www.edhec-risk.com/</vt:lpwstr>
      </vt:variant>
      <vt:variant>
        <vt:lpwstr/>
      </vt:variant>
      <vt:variant>
        <vt:i4>2752624</vt:i4>
      </vt:variant>
      <vt:variant>
        <vt:i4>6</vt:i4>
      </vt:variant>
      <vt:variant>
        <vt:i4>0</vt:i4>
      </vt:variant>
      <vt:variant>
        <vt:i4>5</vt:i4>
      </vt:variant>
      <vt:variant>
        <vt:lpwstr>http://www.edhec-risk.com/</vt:lpwstr>
      </vt:variant>
      <vt:variant>
        <vt:lpwstr/>
      </vt:variant>
      <vt:variant>
        <vt:i4>2752624</vt:i4>
      </vt:variant>
      <vt:variant>
        <vt:i4>3</vt:i4>
      </vt:variant>
      <vt:variant>
        <vt:i4>0</vt:i4>
      </vt:variant>
      <vt:variant>
        <vt:i4>5</vt:i4>
      </vt:variant>
      <vt:variant>
        <vt:lpwstr>http://www.edhec-risk.com/</vt:lpwstr>
      </vt:variant>
      <vt:variant>
        <vt:lpwstr/>
      </vt:variant>
      <vt:variant>
        <vt:i4>2359320</vt:i4>
      </vt:variant>
      <vt:variant>
        <vt:i4>0</vt:i4>
      </vt:variant>
      <vt:variant>
        <vt:i4>0</vt:i4>
      </vt:variant>
      <vt:variant>
        <vt:i4>5</vt:i4>
      </vt:variant>
      <vt:variant>
        <vt:lpwstr>mailto:laura.pensato@edhec-risk.com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Press_release</dc:title>
  <dc:creator>O'KELLY Peter</dc:creator>
  <cp:lastModifiedBy>O'Kelly Peter</cp:lastModifiedBy>
  <cp:revision>3</cp:revision>
  <cp:lastPrinted>2019-04-30T07:00:00Z</cp:lastPrinted>
  <dcterms:created xsi:type="dcterms:W3CDTF">2020-05-04T12:59:00Z</dcterms:created>
  <dcterms:modified xsi:type="dcterms:W3CDTF">2020-05-04T13:08:00Z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-1654126108</vt:i4>
  </property>
  <property fmtid="{D5CDD505-2E9C-101B-9397-08002B2CF9AE}" pid="3" name="ContentTypeId">
    <vt:lpwstr>0x010100D41366A031E01448BD9B4D9C664720C8</vt:lpwstr>
  </property>
</Properties>
</file>